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B87B6" w14:textId="77777777" w:rsidR="00DB270D" w:rsidRPr="00A62C40" w:rsidRDefault="00DB270D" w:rsidP="00A62C40">
      <w:pPr>
        <w:spacing w:before="120" w:after="120"/>
        <w:jc w:val="both"/>
        <w:rPr>
          <w:rFonts w:ascii="Arial" w:hAnsi="Arial" w:cs="Arial"/>
          <w:bCs/>
          <w:sz w:val="18"/>
          <w:szCs w:val="18"/>
        </w:rPr>
      </w:pPr>
      <w:r w:rsidRPr="00A62C40">
        <w:rPr>
          <w:rFonts w:ascii="Arial" w:hAnsi="Arial" w:cs="Arial"/>
          <w:sz w:val="18"/>
          <w:szCs w:val="18"/>
        </w:rPr>
        <w:t>Umowa nr……….. …..</w:t>
      </w:r>
      <w:r w:rsidRPr="00A62C40">
        <w:rPr>
          <w:rFonts w:ascii="Arial" w:hAnsi="Arial" w:cs="Arial"/>
          <w:bCs/>
          <w:sz w:val="18"/>
          <w:szCs w:val="18"/>
        </w:rPr>
        <w:t xml:space="preserve"> pomiędzy:</w:t>
      </w:r>
    </w:p>
    <w:p w14:paraId="59A240D6" w14:textId="52F3E2C6" w:rsidR="00DB270D" w:rsidRPr="00A62C40" w:rsidRDefault="00DB270D" w:rsidP="00A62C40">
      <w:pPr>
        <w:spacing w:before="120" w:after="120" w:line="276" w:lineRule="auto"/>
        <w:jc w:val="both"/>
        <w:rPr>
          <w:rFonts w:ascii="Arial" w:hAnsi="Arial" w:cs="Arial"/>
          <w:sz w:val="18"/>
          <w:szCs w:val="18"/>
        </w:rPr>
      </w:pPr>
      <w:r w:rsidRPr="00A62C40">
        <w:rPr>
          <w:rFonts w:ascii="Arial" w:hAnsi="Arial" w:cs="Arial"/>
          <w:sz w:val="18"/>
          <w:szCs w:val="18"/>
        </w:rPr>
        <w:t>Ubezpieczającym/Ubezpieczonym:</w:t>
      </w:r>
    </w:p>
    <w:p w14:paraId="0A6126A2" w14:textId="77777777" w:rsidR="00144583" w:rsidRDefault="00144583" w:rsidP="00144583">
      <w:pPr>
        <w:spacing w:before="120" w:after="120" w:line="276" w:lineRule="auto"/>
        <w:jc w:val="both"/>
        <w:rPr>
          <w:rFonts w:ascii="Arial" w:hAnsi="Arial" w:cs="Arial"/>
          <w:sz w:val="18"/>
          <w:szCs w:val="18"/>
        </w:rPr>
      </w:pPr>
      <w:r w:rsidRPr="00E25A8B">
        <w:rPr>
          <w:rFonts w:ascii="Arial" w:hAnsi="Arial" w:cs="Arial"/>
          <w:b/>
          <w:sz w:val="18"/>
          <w:szCs w:val="18"/>
        </w:rPr>
        <w:t>Miejskie Przedsiębiorstwo Energetyki Cieplnej Spółka Akcyjna</w:t>
      </w:r>
      <w:r>
        <w:rPr>
          <w:rFonts w:ascii="Arial" w:hAnsi="Arial" w:cs="Arial"/>
          <w:sz w:val="18"/>
          <w:szCs w:val="18"/>
        </w:rPr>
        <w:t xml:space="preserve"> z siedzibą w Krakowie, 31-564 Kraków, al. Pokoju 81, wpisana do Rejestru Przedsiębiorców Krajowego Rejestru Sądowego prowadzonego przez Sąd Rejonowy dla Krakowa – Śródmieście, Wydział XI Gospodarczy Krajowego Rejestru Sądowego pod numerem 000058452, NIP 675-000-12-02; REGON: 350653461; BDO000039220, Kapitał zakładowy: 44 830 000,00 zł w całości opłacony</w:t>
      </w:r>
    </w:p>
    <w:p w14:paraId="0DFAF050" w14:textId="72A3B874" w:rsidR="00DB270D" w:rsidRPr="00A62C40" w:rsidRDefault="00DB270D" w:rsidP="00A62C40">
      <w:pPr>
        <w:spacing w:before="120" w:after="120" w:line="276" w:lineRule="auto"/>
        <w:jc w:val="both"/>
        <w:rPr>
          <w:rFonts w:ascii="Arial" w:hAnsi="Arial" w:cs="Arial"/>
          <w:snapToGrid w:val="0"/>
          <w:sz w:val="18"/>
          <w:szCs w:val="18"/>
        </w:rPr>
      </w:pPr>
      <w:r w:rsidRPr="00A62C40">
        <w:rPr>
          <w:rFonts w:ascii="Arial" w:hAnsi="Arial" w:cs="Arial"/>
          <w:sz w:val="18"/>
          <w:szCs w:val="18"/>
        </w:rPr>
        <w:t>r</w:t>
      </w:r>
      <w:r w:rsidRPr="00A62C40">
        <w:rPr>
          <w:rFonts w:ascii="Arial" w:hAnsi="Arial" w:cs="Arial"/>
          <w:snapToGrid w:val="0"/>
          <w:sz w:val="18"/>
          <w:szCs w:val="18"/>
        </w:rPr>
        <w:t>eprezentowa</w:t>
      </w:r>
      <w:r w:rsidR="00E25A8B">
        <w:rPr>
          <w:rFonts w:ascii="Arial" w:hAnsi="Arial" w:cs="Arial"/>
          <w:snapToGrid w:val="0"/>
          <w:sz w:val="18"/>
          <w:szCs w:val="18"/>
        </w:rPr>
        <w:t>na</w:t>
      </w:r>
      <w:r w:rsidRPr="00A62C40">
        <w:rPr>
          <w:rFonts w:ascii="Arial" w:hAnsi="Arial" w:cs="Arial"/>
          <w:snapToGrid w:val="0"/>
          <w:sz w:val="18"/>
          <w:szCs w:val="18"/>
        </w:rPr>
        <w:t xml:space="preserve"> przez:</w:t>
      </w:r>
    </w:p>
    <w:p w14:paraId="6EE1F597" w14:textId="77777777" w:rsidR="00DB270D" w:rsidRPr="00A62C40" w:rsidRDefault="00DB270D" w:rsidP="000109A9">
      <w:pPr>
        <w:numPr>
          <w:ilvl w:val="0"/>
          <w:numId w:val="40"/>
        </w:numPr>
        <w:spacing w:before="120" w:after="120" w:line="276" w:lineRule="auto"/>
        <w:jc w:val="both"/>
        <w:rPr>
          <w:rFonts w:ascii="Arial" w:hAnsi="Arial" w:cs="Arial"/>
          <w:sz w:val="18"/>
          <w:szCs w:val="18"/>
        </w:rPr>
      </w:pPr>
      <w:r w:rsidRPr="00A62C40">
        <w:rPr>
          <w:rFonts w:ascii="Arial" w:hAnsi="Arial" w:cs="Arial"/>
          <w:sz w:val="18"/>
          <w:szCs w:val="18"/>
        </w:rPr>
        <w:t>………………………………., …………………………..</w:t>
      </w:r>
    </w:p>
    <w:p w14:paraId="03D8F76C" w14:textId="25EFB388" w:rsidR="00E25A8B" w:rsidRPr="007D2BEA" w:rsidRDefault="00DB270D" w:rsidP="00665AA2">
      <w:pPr>
        <w:pStyle w:val="Akapitzlist"/>
        <w:numPr>
          <w:ilvl w:val="0"/>
          <w:numId w:val="41"/>
        </w:numPr>
        <w:spacing w:before="120" w:after="120" w:line="276" w:lineRule="auto"/>
        <w:jc w:val="both"/>
        <w:rPr>
          <w:rFonts w:ascii="Arial" w:hAnsi="Arial" w:cs="Arial"/>
          <w:sz w:val="18"/>
          <w:szCs w:val="18"/>
        </w:rPr>
      </w:pPr>
      <w:r w:rsidRPr="00A62C40">
        <w:rPr>
          <w:rFonts w:ascii="Arial" w:hAnsi="Arial" w:cs="Arial"/>
          <w:sz w:val="18"/>
          <w:szCs w:val="18"/>
        </w:rPr>
        <w:t xml:space="preserve">………………………………. </w:t>
      </w:r>
      <w:r w:rsidR="00E25A8B">
        <w:rPr>
          <w:rFonts w:ascii="Arial" w:hAnsi="Arial" w:cs="Arial"/>
          <w:sz w:val="18"/>
          <w:szCs w:val="18"/>
        </w:rPr>
        <w:t>,</w:t>
      </w:r>
      <w:r w:rsidRPr="00A62C40">
        <w:rPr>
          <w:rFonts w:ascii="Arial" w:hAnsi="Arial" w:cs="Arial"/>
          <w:sz w:val="18"/>
          <w:szCs w:val="18"/>
        </w:rPr>
        <w:t xml:space="preserve">  ………………………….</w:t>
      </w:r>
    </w:p>
    <w:p w14:paraId="6C33F693" w14:textId="2783763F" w:rsidR="00DB270D" w:rsidRPr="00A62C40" w:rsidRDefault="00DB270D" w:rsidP="00A62C40">
      <w:pPr>
        <w:spacing w:before="120" w:after="120" w:line="276" w:lineRule="auto"/>
        <w:jc w:val="both"/>
        <w:rPr>
          <w:rFonts w:ascii="Arial" w:hAnsi="Arial" w:cs="Arial"/>
          <w:sz w:val="18"/>
          <w:szCs w:val="18"/>
        </w:rPr>
      </w:pPr>
      <w:r w:rsidRPr="00A62C40">
        <w:rPr>
          <w:rFonts w:ascii="Arial" w:hAnsi="Arial" w:cs="Arial"/>
          <w:sz w:val="18"/>
          <w:szCs w:val="18"/>
        </w:rPr>
        <w:t xml:space="preserve">zwana dalej </w:t>
      </w:r>
      <w:r w:rsidRPr="00A62C40">
        <w:rPr>
          <w:rFonts w:ascii="Arial" w:hAnsi="Arial" w:cs="Arial"/>
          <w:b/>
          <w:sz w:val="18"/>
          <w:szCs w:val="18"/>
        </w:rPr>
        <w:t>Ubezpieczającym/Ubezpieczonym</w:t>
      </w:r>
      <w:r w:rsidR="00ED0457" w:rsidRPr="00A62C40">
        <w:rPr>
          <w:rFonts w:ascii="Arial" w:hAnsi="Arial" w:cs="Arial"/>
          <w:b/>
          <w:sz w:val="18"/>
          <w:szCs w:val="18"/>
        </w:rPr>
        <w:t xml:space="preserve"> (Zamawiającym)</w:t>
      </w:r>
      <w:r w:rsidRPr="00A62C40">
        <w:rPr>
          <w:rFonts w:ascii="Arial" w:hAnsi="Arial" w:cs="Arial"/>
          <w:sz w:val="18"/>
          <w:szCs w:val="18"/>
        </w:rPr>
        <w:t>.</w:t>
      </w:r>
    </w:p>
    <w:p w14:paraId="20875738" w14:textId="77777777" w:rsidR="00DB270D" w:rsidRPr="00A62C40" w:rsidRDefault="00DB270D" w:rsidP="00A62C40">
      <w:pPr>
        <w:spacing w:before="120" w:after="120" w:line="276" w:lineRule="auto"/>
        <w:jc w:val="both"/>
        <w:rPr>
          <w:rFonts w:ascii="Arial" w:hAnsi="Arial" w:cs="Arial"/>
          <w:sz w:val="18"/>
          <w:szCs w:val="18"/>
        </w:rPr>
      </w:pPr>
      <w:r w:rsidRPr="00A62C40">
        <w:rPr>
          <w:rFonts w:ascii="Arial" w:hAnsi="Arial" w:cs="Arial"/>
          <w:sz w:val="18"/>
          <w:szCs w:val="18"/>
        </w:rPr>
        <w:t>a</w:t>
      </w:r>
    </w:p>
    <w:p w14:paraId="76FF376F" w14:textId="77777777" w:rsidR="00DB270D" w:rsidRPr="00A62C40" w:rsidRDefault="00DB270D" w:rsidP="00A62C40">
      <w:pPr>
        <w:pStyle w:val="Tekstkomentarza"/>
        <w:tabs>
          <w:tab w:val="left" w:pos="426"/>
        </w:tabs>
        <w:spacing w:before="120" w:after="120" w:line="276" w:lineRule="auto"/>
        <w:jc w:val="both"/>
        <w:rPr>
          <w:rFonts w:ascii="Arial" w:hAnsi="Arial" w:cs="Arial"/>
          <w:sz w:val="18"/>
          <w:szCs w:val="18"/>
        </w:rPr>
      </w:pPr>
      <w:r w:rsidRPr="00A62C40">
        <w:rPr>
          <w:rFonts w:ascii="Arial" w:hAnsi="Arial" w:cs="Arial"/>
          <w:sz w:val="18"/>
          <w:szCs w:val="18"/>
        </w:rPr>
        <w:t xml:space="preserve">…………………………………………………………………………………………………………………..;                                                                                                                                                                   </w:t>
      </w:r>
    </w:p>
    <w:p w14:paraId="37FE9297" w14:textId="77777777" w:rsidR="00DB270D" w:rsidRPr="00A62C40" w:rsidRDefault="00DB270D" w:rsidP="00A62C40">
      <w:pPr>
        <w:pStyle w:val="Tekstkomentarza"/>
        <w:tabs>
          <w:tab w:val="left" w:pos="426"/>
        </w:tabs>
        <w:spacing w:before="120" w:after="120" w:line="276" w:lineRule="auto"/>
        <w:jc w:val="both"/>
        <w:rPr>
          <w:rFonts w:ascii="Arial" w:hAnsi="Arial" w:cs="Arial"/>
          <w:sz w:val="18"/>
          <w:szCs w:val="18"/>
        </w:rPr>
      </w:pPr>
      <w:r w:rsidRPr="00A62C40">
        <w:rPr>
          <w:rFonts w:ascii="Arial" w:hAnsi="Arial" w:cs="Arial"/>
          <w:sz w:val="18"/>
          <w:szCs w:val="18"/>
        </w:rPr>
        <w:t>reprezentowanym przez:</w:t>
      </w:r>
    </w:p>
    <w:p w14:paraId="3C4A7F9A" w14:textId="77777777" w:rsidR="00DB270D" w:rsidRPr="00A62C40" w:rsidRDefault="00DB270D" w:rsidP="00A62C40">
      <w:pPr>
        <w:pStyle w:val="Tekstkomentarza"/>
        <w:tabs>
          <w:tab w:val="left" w:pos="426"/>
        </w:tabs>
        <w:spacing w:before="120" w:after="120" w:line="276" w:lineRule="auto"/>
        <w:jc w:val="both"/>
        <w:rPr>
          <w:rFonts w:ascii="Arial" w:hAnsi="Arial" w:cs="Arial"/>
          <w:sz w:val="18"/>
          <w:szCs w:val="18"/>
        </w:rPr>
      </w:pPr>
      <w:r w:rsidRPr="00A62C40">
        <w:rPr>
          <w:rFonts w:ascii="Arial" w:hAnsi="Arial" w:cs="Arial"/>
          <w:sz w:val="18"/>
          <w:szCs w:val="18"/>
        </w:rPr>
        <w:t>……………………………………………………………………..</w:t>
      </w:r>
    </w:p>
    <w:p w14:paraId="110DFB22" w14:textId="77777777" w:rsidR="00DB270D" w:rsidRPr="00A62C40" w:rsidRDefault="00DB270D" w:rsidP="00A62C40">
      <w:pPr>
        <w:pStyle w:val="Tekstkomentarza"/>
        <w:tabs>
          <w:tab w:val="left" w:pos="426"/>
        </w:tabs>
        <w:spacing w:before="120" w:after="120" w:line="276" w:lineRule="auto"/>
        <w:jc w:val="both"/>
        <w:rPr>
          <w:rFonts w:ascii="Arial" w:hAnsi="Arial" w:cs="Arial"/>
          <w:sz w:val="18"/>
          <w:szCs w:val="18"/>
        </w:rPr>
      </w:pPr>
      <w:r w:rsidRPr="00A62C40">
        <w:rPr>
          <w:rFonts w:ascii="Arial" w:hAnsi="Arial" w:cs="Arial"/>
          <w:sz w:val="18"/>
          <w:szCs w:val="18"/>
        </w:rPr>
        <w:t>……………………………………………………………………</w:t>
      </w:r>
    </w:p>
    <w:p w14:paraId="60680611" w14:textId="5073C6F2" w:rsidR="00DB270D" w:rsidRPr="00A62C40" w:rsidRDefault="00DB270D" w:rsidP="00A62C40">
      <w:pPr>
        <w:spacing w:before="120" w:after="120" w:line="276" w:lineRule="auto"/>
        <w:jc w:val="both"/>
        <w:rPr>
          <w:rFonts w:ascii="Arial" w:hAnsi="Arial" w:cs="Arial"/>
          <w:b/>
          <w:bCs/>
          <w:sz w:val="18"/>
          <w:szCs w:val="18"/>
        </w:rPr>
      </w:pPr>
      <w:r w:rsidRPr="00A62C40">
        <w:rPr>
          <w:rFonts w:ascii="Arial" w:hAnsi="Arial" w:cs="Arial"/>
          <w:sz w:val="18"/>
          <w:szCs w:val="18"/>
        </w:rPr>
        <w:t xml:space="preserve">zwanym dalej </w:t>
      </w:r>
      <w:r w:rsidRPr="00A62C40">
        <w:rPr>
          <w:rFonts w:ascii="Arial" w:hAnsi="Arial" w:cs="Arial"/>
          <w:b/>
          <w:bCs/>
          <w:sz w:val="18"/>
          <w:szCs w:val="18"/>
        </w:rPr>
        <w:t>Ubezpieczycielem/Zakładem Ubezpieczeń</w:t>
      </w:r>
      <w:r w:rsidR="00426BEC">
        <w:rPr>
          <w:rFonts w:ascii="Arial" w:hAnsi="Arial" w:cs="Arial"/>
          <w:b/>
          <w:bCs/>
          <w:sz w:val="18"/>
          <w:szCs w:val="18"/>
        </w:rPr>
        <w:t xml:space="preserve"> (Wykonawcą)</w:t>
      </w:r>
    </w:p>
    <w:p w14:paraId="17EAB2C7" w14:textId="11BD954B" w:rsidR="00024970" w:rsidRPr="00A62C40" w:rsidRDefault="00DB270D" w:rsidP="00A62C40">
      <w:pPr>
        <w:pStyle w:val="Luca"/>
        <w:spacing w:line="240" w:lineRule="auto"/>
        <w:jc w:val="both"/>
        <w:rPr>
          <w:rFonts w:ascii="Arial" w:eastAsia="Times New Roman" w:hAnsi="Arial" w:cs="Arial"/>
          <w:b/>
          <w:sz w:val="18"/>
          <w:szCs w:val="18"/>
        </w:rPr>
      </w:pPr>
      <w:r w:rsidRPr="00A62C40">
        <w:rPr>
          <w:rFonts w:ascii="Arial" w:hAnsi="Arial" w:cs="Arial"/>
          <w:sz w:val="18"/>
          <w:szCs w:val="18"/>
        </w:rPr>
        <w:t xml:space="preserve">przy udziale brokera ubezpieczeniowego </w:t>
      </w:r>
      <w:r w:rsidRPr="00A62C40">
        <w:rPr>
          <w:rFonts w:ascii="Arial" w:hAnsi="Arial" w:cs="Arial"/>
          <w:b/>
          <w:sz w:val="18"/>
          <w:szCs w:val="18"/>
        </w:rPr>
        <w:t>EIB S.A.</w:t>
      </w:r>
      <w:r w:rsidRPr="00A62C40">
        <w:rPr>
          <w:rFonts w:ascii="Arial" w:hAnsi="Arial" w:cs="Arial"/>
          <w:sz w:val="18"/>
          <w:szCs w:val="18"/>
        </w:rPr>
        <w:t xml:space="preserve"> z siedzibą w Toruniu, ul. Jęczmienna 21, 87-100 Toruń, NIP: 956-00-07-485, wpisana do rejestru przedsiębiorców prowadzonego przez Sąd Rejonowy w Toruniu, VII Wydział Gospodarczy Krajowego Rejestru Sądowego pod numerem 0000050455, kapitał zakładowy spółki 100 000,00 zł, kapitał wpłacony w całości, zwanym dalej „Brokerem”.</w:t>
      </w:r>
    </w:p>
    <w:p w14:paraId="5000EC32" w14:textId="4E722A08" w:rsidR="00DB270D" w:rsidRPr="00A62C40" w:rsidRDefault="00DB270D" w:rsidP="00A62C40">
      <w:pPr>
        <w:pStyle w:val="Luca"/>
        <w:spacing w:line="240" w:lineRule="auto"/>
        <w:jc w:val="both"/>
        <w:rPr>
          <w:rFonts w:ascii="Arial" w:eastAsia="Times New Roman" w:hAnsi="Arial" w:cs="Arial"/>
          <w:b/>
          <w:sz w:val="18"/>
          <w:szCs w:val="18"/>
        </w:rPr>
      </w:pPr>
    </w:p>
    <w:p w14:paraId="0CC35604" w14:textId="3CC79A84" w:rsidR="00DB270D" w:rsidRPr="00A62C40" w:rsidRDefault="00DB270D" w:rsidP="00A62C40">
      <w:pPr>
        <w:pStyle w:val="Luca"/>
        <w:spacing w:line="240" w:lineRule="auto"/>
        <w:jc w:val="both"/>
        <w:rPr>
          <w:rFonts w:ascii="Arial" w:eastAsia="Times New Roman" w:hAnsi="Arial" w:cs="Arial"/>
          <w:b/>
          <w:sz w:val="18"/>
          <w:szCs w:val="18"/>
        </w:rPr>
      </w:pPr>
    </w:p>
    <w:p w14:paraId="1C45624B" w14:textId="0EC9502F" w:rsidR="00B30F60" w:rsidRPr="00A62C40" w:rsidRDefault="00B30F60" w:rsidP="00A62C40">
      <w:pPr>
        <w:jc w:val="both"/>
        <w:rPr>
          <w:rFonts w:ascii="Arial" w:hAnsi="Arial" w:cs="Arial"/>
          <w:b/>
          <w:sz w:val="18"/>
          <w:szCs w:val="18"/>
        </w:rPr>
      </w:pPr>
      <w:r w:rsidRPr="00A62C40">
        <w:rPr>
          <w:rFonts w:ascii="Arial" w:hAnsi="Arial" w:cs="Arial"/>
          <w:b/>
          <w:sz w:val="18"/>
          <w:szCs w:val="18"/>
        </w:rPr>
        <w:br w:type="page"/>
      </w:r>
    </w:p>
    <w:p w14:paraId="5C15D24C" w14:textId="77777777" w:rsidR="00DB270D" w:rsidRPr="00A62C40" w:rsidRDefault="00DB270D" w:rsidP="00A62C40">
      <w:pPr>
        <w:pStyle w:val="Luca"/>
        <w:spacing w:line="240" w:lineRule="auto"/>
        <w:jc w:val="both"/>
        <w:rPr>
          <w:rFonts w:ascii="Arial" w:eastAsia="Times New Roman" w:hAnsi="Arial" w:cs="Arial"/>
          <w:b/>
          <w:sz w:val="18"/>
          <w:szCs w:val="18"/>
        </w:rPr>
      </w:pPr>
    </w:p>
    <w:p w14:paraId="21D9438D" w14:textId="77777777" w:rsidR="009D17F7" w:rsidRPr="00A62C40" w:rsidRDefault="009D17F7" w:rsidP="001F6C6D">
      <w:pPr>
        <w:pStyle w:val="Luca"/>
        <w:spacing w:line="240" w:lineRule="auto"/>
        <w:jc w:val="center"/>
        <w:rPr>
          <w:rFonts w:ascii="Arial" w:hAnsi="Arial" w:cs="Arial"/>
          <w:sz w:val="18"/>
          <w:szCs w:val="18"/>
        </w:rPr>
      </w:pPr>
      <w:r w:rsidRPr="00A62C40">
        <w:rPr>
          <w:rFonts w:ascii="Arial" w:eastAsia="Times New Roman" w:hAnsi="Arial" w:cs="Arial"/>
          <w:b/>
          <w:sz w:val="18"/>
          <w:szCs w:val="18"/>
        </w:rPr>
        <w:t>DZIAŁ I</w:t>
      </w:r>
      <w:r w:rsidRPr="00A62C40">
        <w:rPr>
          <w:rFonts w:ascii="Arial" w:eastAsia="Times New Roman" w:hAnsi="Arial" w:cs="Arial"/>
          <w:b/>
          <w:sz w:val="18"/>
          <w:szCs w:val="18"/>
        </w:rPr>
        <w:br/>
        <w:t>POSTANOWIENIA OGÓLNE</w:t>
      </w:r>
    </w:p>
    <w:p w14:paraId="27014819" w14:textId="77777777" w:rsidR="009D17F7" w:rsidRPr="00A62C40" w:rsidRDefault="00855178" w:rsidP="00A62C40">
      <w:pPr>
        <w:tabs>
          <w:tab w:val="left" w:pos="4067"/>
        </w:tabs>
        <w:spacing w:before="100"/>
        <w:jc w:val="both"/>
        <w:rPr>
          <w:rFonts w:ascii="Arial" w:hAnsi="Arial" w:cs="Arial"/>
          <w:sz w:val="18"/>
          <w:szCs w:val="18"/>
        </w:rPr>
      </w:pPr>
      <w:r w:rsidRPr="00A62C40">
        <w:rPr>
          <w:rFonts w:ascii="Arial" w:hAnsi="Arial" w:cs="Arial"/>
          <w:sz w:val="18"/>
          <w:szCs w:val="18"/>
        </w:rPr>
        <w:tab/>
      </w:r>
    </w:p>
    <w:p w14:paraId="7737B2AE" w14:textId="6431F594" w:rsidR="009D17F7" w:rsidRPr="00A62C40" w:rsidRDefault="009D17F7"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t>§ 1</w:t>
      </w:r>
      <w:r w:rsidRPr="00A62C40">
        <w:rPr>
          <w:rFonts w:ascii="Arial" w:eastAsia="Times New Roman" w:hAnsi="Arial" w:cs="Arial"/>
          <w:b/>
          <w:sz w:val="18"/>
          <w:szCs w:val="18"/>
        </w:rPr>
        <w:br/>
        <w:t>Postanowienia wstępne</w:t>
      </w:r>
    </w:p>
    <w:p w14:paraId="2ECEC7FB" w14:textId="77777777" w:rsidR="009D17F7" w:rsidRPr="00A62C40" w:rsidRDefault="009D17F7" w:rsidP="00A62C40">
      <w:pPr>
        <w:spacing w:before="100"/>
        <w:jc w:val="both"/>
        <w:rPr>
          <w:rFonts w:ascii="Arial" w:hAnsi="Arial" w:cs="Arial"/>
          <w:sz w:val="18"/>
          <w:szCs w:val="18"/>
        </w:rPr>
      </w:pPr>
      <w:r w:rsidRPr="00A62C40">
        <w:rPr>
          <w:rFonts w:ascii="Arial" w:hAnsi="Arial" w:cs="Arial"/>
          <w:sz w:val="18"/>
          <w:szCs w:val="18"/>
        </w:rPr>
        <w:t>Niniejsze postanowienia ogólne odnoszą się do wszystkich ubezpieczeń wchodzących w skład niniejszej umowy (zwanej dalej: umową).</w:t>
      </w:r>
    </w:p>
    <w:p w14:paraId="4DDAAAF2" w14:textId="77777777" w:rsidR="009D17F7" w:rsidRPr="00A62C40" w:rsidRDefault="009D17F7" w:rsidP="00A62C40">
      <w:pPr>
        <w:spacing w:before="100"/>
        <w:jc w:val="both"/>
        <w:rPr>
          <w:rFonts w:ascii="Arial" w:hAnsi="Arial" w:cs="Arial"/>
          <w:sz w:val="18"/>
          <w:szCs w:val="18"/>
        </w:rPr>
      </w:pPr>
    </w:p>
    <w:p w14:paraId="58DCD9AF" w14:textId="77777777" w:rsidR="009D17F7" w:rsidRPr="00A62C40" w:rsidRDefault="009D17F7"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t>§ 2</w:t>
      </w:r>
      <w:r w:rsidRPr="00A62C40">
        <w:rPr>
          <w:rFonts w:ascii="Arial" w:eastAsia="Times New Roman" w:hAnsi="Arial" w:cs="Arial"/>
          <w:b/>
          <w:sz w:val="18"/>
          <w:szCs w:val="18"/>
        </w:rPr>
        <w:br/>
        <w:t>Rodzaje ubezpieczeń objętych umową</w:t>
      </w:r>
    </w:p>
    <w:p w14:paraId="2B97EB43" w14:textId="77777777" w:rsidR="00734E1A" w:rsidRPr="00A62C40" w:rsidRDefault="00FF4A1B" w:rsidP="00A62C40">
      <w:pPr>
        <w:numPr>
          <w:ilvl w:val="0"/>
          <w:numId w:val="2"/>
        </w:numPr>
        <w:jc w:val="both"/>
        <w:rPr>
          <w:rFonts w:ascii="Arial" w:hAnsi="Arial" w:cs="Arial"/>
          <w:sz w:val="18"/>
          <w:szCs w:val="18"/>
        </w:rPr>
      </w:pPr>
      <w:r w:rsidRPr="00A62C40">
        <w:rPr>
          <w:rFonts w:ascii="Arial" w:hAnsi="Arial" w:cs="Arial"/>
          <w:sz w:val="18"/>
          <w:szCs w:val="18"/>
        </w:rPr>
        <w:t xml:space="preserve">Niniejszą umową objęte </w:t>
      </w:r>
      <w:r w:rsidR="0049342E" w:rsidRPr="00A62C40">
        <w:rPr>
          <w:rFonts w:ascii="Arial" w:hAnsi="Arial" w:cs="Arial"/>
          <w:sz w:val="18"/>
          <w:szCs w:val="18"/>
        </w:rPr>
        <w:t>jest ubezpieczenie pojazdów</w:t>
      </w:r>
      <w:r w:rsidR="00734E1A" w:rsidRPr="00A62C40">
        <w:rPr>
          <w:rFonts w:ascii="Arial" w:hAnsi="Arial" w:cs="Arial"/>
          <w:sz w:val="18"/>
          <w:szCs w:val="18"/>
        </w:rPr>
        <w:t>:</w:t>
      </w:r>
    </w:p>
    <w:p w14:paraId="7E293743" w14:textId="77777777" w:rsidR="004119ED" w:rsidRPr="00A62C40" w:rsidRDefault="004119ED" w:rsidP="000109A9">
      <w:pPr>
        <w:numPr>
          <w:ilvl w:val="0"/>
          <w:numId w:val="12"/>
        </w:numPr>
        <w:tabs>
          <w:tab w:val="clear" w:pos="1854"/>
          <w:tab w:val="num" w:pos="720"/>
        </w:tabs>
        <w:spacing w:before="100"/>
        <w:ind w:left="720" w:hanging="270"/>
        <w:jc w:val="both"/>
        <w:rPr>
          <w:rFonts w:ascii="Arial" w:hAnsi="Arial" w:cs="Arial"/>
          <w:sz w:val="18"/>
          <w:szCs w:val="18"/>
        </w:rPr>
      </w:pPr>
      <w:r w:rsidRPr="00A62C40">
        <w:rPr>
          <w:rFonts w:ascii="Arial" w:hAnsi="Arial" w:cs="Arial"/>
          <w:sz w:val="18"/>
          <w:szCs w:val="18"/>
        </w:rPr>
        <w:t xml:space="preserve">ubezpieczenie odpowiedzialności cywilnej posiadacza pojazdu mechanicznego (zwane dalej </w:t>
      </w:r>
      <w:r w:rsidRPr="00A62C40">
        <w:rPr>
          <w:rFonts w:ascii="Arial" w:hAnsi="Arial" w:cs="Arial"/>
          <w:b/>
          <w:sz w:val="18"/>
          <w:szCs w:val="18"/>
        </w:rPr>
        <w:t>ubezpieczeniem OCKOM</w:t>
      </w:r>
      <w:r w:rsidRPr="00A62C40">
        <w:rPr>
          <w:rFonts w:ascii="Arial" w:hAnsi="Arial" w:cs="Arial"/>
          <w:sz w:val="18"/>
          <w:szCs w:val="18"/>
        </w:rPr>
        <w:t>),</w:t>
      </w:r>
    </w:p>
    <w:p w14:paraId="0E3A01F3" w14:textId="77777777" w:rsidR="004119ED" w:rsidRPr="00A62C40" w:rsidRDefault="004119ED" w:rsidP="000109A9">
      <w:pPr>
        <w:numPr>
          <w:ilvl w:val="0"/>
          <w:numId w:val="12"/>
        </w:numPr>
        <w:tabs>
          <w:tab w:val="clear" w:pos="1854"/>
          <w:tab w:val="num" w:pos="720"/>
        </w:tabs>
        <w:spacing w:before="100"/>
        <w:ind w:left="720" w:hanging="270"/>
        <w:jc w:val="both"/>
        <w:rPr>
          <w:rFonts w:ascii="Arial" w:hAnsi="Arial" w:cs="Arial"/>
          <w:sz w:val="18"/>
          <w:szCs w:val="18"/>
        </w:rPr>
      </w:pPr>
      <w:r w:rsidRPr="00A62C40">
        <w:rPr>
          <w:rFonts w:ascii="Arial" w:hAnsi="Arial" w:cs="Arial"/>
          <w:sz w:val="18"/>
          <w:szCs w:val="18"/>
        </w:rPr>
        <w:t xml:space="preserve">ubezpieczenie auto casco (zwane dalej </w:t>
      </w:r>
      <w:r w:rsidRPr="00A62C40">
        <w:rPr>
          <w:rFonts w:ascii="Arial" w:hAnsi="Arial" w:cs="Arial"/>
          <w:b/>
          <w:sz w:val="18"/>
          <w:szCs w:val="18"/>
        </w:rPr>
        <w:t>ubezpieczeniem AC</w:t>
      </w:r>
      <w:r w:rsidRPr="00A62C40">
        <w:rPr>
          <w:rFonts w:ascii="Arial" w:hAnsi="Arial" w:cs="Arial"/>
          <w:sz w:val="18"/>
          <w:szCs w:val="18"/>
        </w:rPr>
        <w:t>),</w:t>
      </w:r>
    </w:p>
    <w:p w14:paraId="62697D73" w14:textId="77777777" w:rsidR="004119ED" w:rsidRPr="00A62C40" w:rsidRDefault="004119ED" w:rsidP="000109A9">
      <w:pPr>
        <w:numPr>
          <w:ilvl w:val="0"/>
          <w:numId w:val="12"/>
        </w:numPr>
        <w:tabs>
          <w:tab w:val="clear" w:pos="1854"/>
          <w:tab w:val="num" w:pos="720"/>
        </w:tabs>
        <w:spacing w:before="100"/>
        <w:ind w:left="720" w:hanging="270"/>
        <w:jc w:val="both"/>
        <w:rPr>
          <w:rFonts w:ascii="Arial" w:hAnsi="Arial" w:cs="Arial"/>
          <w:sz w:val="18"/>
          <w:szCs w:val="18"/>
        </w:rPr>
      </w:pPr>
      <w:r w:rsidRPr="00A62C40">
        <w:rPr>
          <w:rFonts w:ascii="Arial" w:hAnsi="Arial" w:cs="Arial"/>
          <w:sz w:val="18"/>
          <w:szCs w:val="18"/>
        </w:rPr>
        <w:t xml:space="preserve">ubezpieczenie następstw nieszczęśliwych wypadków (zwane dalej </w:t>
      </w:r>
      <w:r w:rsidRPr="00A62C40">
        <w:rPr>
          <w:rFonts w:ascii="Arial" w:hAnsi="Arial" w:cs="Arial"/>
          <w:b/>
          <w:sz w:val="18"/>
          <w:szCs w:val="18"/>
        </w:rPr>
        <w:t>ubezpieczeniem NNW</w:t>
      </w:r>
      <w:r w:rsidRPr="00A62C40">
        <w:rPr>
          <w:rFonts w:ascii="Arial" w:hAnsi="Arial" w:cs="Arial"/>
          <w:sz w:val="18"/>
          <w:szCs w:val="18"/>
        </w:rPr>
        <w:t>),</w:t>
      </w:r>
    </w:p>
    <w:p w14:paraId="03FE8B22" w14:textId="3F0FBB1E" w:rsidR="004119ED" w:rsidRPr="003F69C2" w:rsidRDefault="004119ED" w:rsidP="000109A9">
      <w:pPr>
        <w:numPr>
          <w:ilvl w:val="0"/>
          <w:numId w:val="12"/>
        </w:numPr>
        <w:tabs>
          <w:tab w:val="clear" w:pos="1854"/>
          <w:tab w:val="num" w:pos="720"/>
        </w:tabs>
        <w:spacing w:before="100"/>
        <w:ind w:left="720" w:hanging="270"/>
        <w:jc w:val="both"/>
        <w:rPr>
          <w:rFonts w:ascii="Arial" w:hAnsi="Arial" w:cs="Arial"/>
          <w:sz w:val="18"/>
          <w:szCs w:val="18"/>
        </w:rPr>
      </w:pPr>
      <w:r w:rsidRPr="003F69C2">
        <w:rPr>
          <w:rFonts w:ascii="Arial" w:hAnsi="Arial" w:cs="Arial"/>
          <w:sz w:val="18"/>
          <w:szCs w:val="18"/>
        </w:rPr>
        <w:t xml:space="preserve">ubezpieczenie assistance (zwane dalej </w:t>
      </w:r>
      <w:r w:rsidRPr="003F69C2">
        <w:rPr>
          <w:rFonts w:ascii="Arial" w:hAnsi="Arial" w:cs="Arial"/>
          <w:b/>
          <w:sz w:val="18"/>
          <w:szCs w:val="18"/>
        </w:rPr>
        <w:t>ubezpieczeniem A</w:t>
      </w:r>
      <w:r w:rsidR="004A4D7B" w:rsidRPr="003F69C2">
        <w:rPr>
          <w:rFonts w:ascii="Arial" w:hAnsi="Arial" w:cs="Arial"/>
          <w:b/>
          <w:sz w:val="18"/>
          <w:szCs w:val="18"/>
        </w:rPr>
        <w:t>SS</w:t>
      </w:r>
      <w:r w:rsidRPr="003F69C2">
        <w:rPr>
          <w:rFonts w:ascii="Arial" w:hAnsi="Arial" w:cs="Arial"/>
          <w:sz w:val="18"/>
          <w:szCs w:val="18"/>
        </w:rPr>
        <w:t>)</w:t>
      </w:r>
      <w:r w:rsidR="00B245F4" w:rsidRPr="003F69C2">
        <w:rPr>
          <w:rFonts w:ascii="Arial" w:hAnsi="Arial" w:cs="Arial"/>
          <w:sz w:val="18"/>
          <w:szCs w:val="18"/>
        </w:rPr>
        <w:t>,</w:t>
      </w:r>
    </w:p>
    <w:p w14:paraId="2813768D" w14:textId="77777777" w:rsidR="00CF7113" w:rsidRPr="00A62C40" w:rsidRDefault="00CF7113" w:rsidP="00A62C40">
      <w:pPr>
        <w:ind w:left="785"/>
        <w:jc w:val="both"/>
        <w:rPr>
          <w:rFonts w:ascii="Arial" w:hAnsi="Arial" w:cs="Arial"/>
          <w:sz w:val="18"/>
          <w:szCs w:val="18"/>
        </w:rPr>
      </w:pPr>
    </w:p>
    <w:p w14:paraId="0DB7BE51" w14:textId="77777777" w:rsidR="009D17F7" w:rsidRPr="00A62C40" w:rsidRDefault="009D17F7" w:rsidP="00A62C40">
      <w:pPr>
        <w:numPr>
          <w:ilvl w:val="0"/>
          <w:numId w:val="2"/>
        </w:numPr>
        <w:spacing w:before="100"/>
        <w:jc w:val="both"/>
        <w:rPr>
          <w:rFonts w:ascii="Arial" w:hAnsi="Arial" w:cs="Arial"/>
          <w:sz w:val="18"/>
          <w:szCs w:val="18"/>
        </w:rPr>
      </w:pPr>
      <w:r w:rsidRPr="00A62C40">
        <w:rPr>
          <w:rFonts w:ascii="Arial" w:hAnsi="Arial" w:cs="Arial"/>
          <w:sz w:val="18"/>
          <w:szCs w:val="18"/>
        </w:rPr>
        <w:t>Na podstawie i na warunkach niniejszej umowy Ubezpieczyciel udziela Ubezpieczającemu ochrony ubezpieczeniowej w zakresie ubezpieczeń określonych w ust. 1.</w:t>
      </w:r>
      <w:r w:rsidR="003A12AA" w:rsidRPr="00A62C40">
        <w:rPr>
          <w:rFonts w:ascii="Arial" w:hAnsi="Arial" w:cs="Arial"/>
          <w:sz w:val="18"/>
          <w:szCs w:val="18"/>
        </w:rPr>
        <w:t xml:space="preserve"> </w:t>
      </w:r>
    </w:p>
    <w:p w14:paraId="5D0CDAA7" w14:textId="77777777" w:rsidR="00856EEB" w:rsidRPr="00A62C40" w:rsidRDefault="00856EEB" w:rsidP="00A62C40">
      <w:pPr>
        <w:tabs>
          <w:tab w:val="num" w:pos="2126"/>
        </w:tabs>
        <w:spacing w:before="100"/>
        <w:jc w:val="both"/>
        <w:rPr>
          <w:rFonts w:ascii="Arial" w:hAnsi="Arial" w:cs="Arial"/>
          <w:sz w:val="18"/>
          <w:szCs w:val="18"/>
        </w:rPr>
      </w:pPr>
    </w:p>
    <w:p w14:paraId="512D1F78" w14:textId="77777777" w:rsidR="009D17F7" w:rsidRPr="00A62C40" w:rsidRDefault="009D17F7"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t>§ </w:t>
      </w:r>
      <w:r w:rsidR="003F7DEB" w:rsidRPr="00A62C40">
        <w:rPr>
          <w:rFonts w:ascii="Arial" w:eastAsia="Times New Roman" w:hAnsi="Arial" w:cs="Arial"/>
          <w:b/>
          <w:sz w:val="18"/>
          <w:szCs w:val="18"/>
        </w:rPr>
        <w:t>3</w:t>
      </w:r>
      <w:r w:rsidRPr="00A62C40">
        <w:rPr>
          <w:rFonts w:ascii="Arial" w:eastAsia="Times New Roman" w:hAnsi="Arial" w:cs="Arial"/>
          <w:b/>
          <w:sz w:val="18"/>
          <w:szCs w:val="18"/>
        </w:rPr>
        <w:br/>
        <w:t>Okres trwania umowy</w:t>
      </w:r>
      <w:r w:rsidR="00311495" w:rsidRPr="00A62C40">
        <w:rPr>
          <w:rFonts w:ascii="Arial" w:eastAsia="Times New Roman" w:hAnsi="Arial" w:cs="Arial"/>
          <w:b/>
          <w:sz w:val="18"/>
          <w:szCs w:val="18"/>
        </w:rPr>
        <w:t xml:space="preserve"> i prawo opcji</w:t>
      </w:r>
    </w:p>
    <w:p w14:paraId="4B1D2086" w14:textId="502ED390" w:rsidR="009D17F7" w:rsidRPr="00A62C40" w:rsidRDefault="009D17F7" w:rsidP="00A62C40">
      <w:pPr>
        <w:numPr>
          <w:ilvl w:val="0"/>
          <w:numId w:val="3"/>
        </w:numPr>
        <w:tabs>
          <w:tab w:val="num" w:pos="1559"/>
        </w:tabs>
        <w:spacing w:before="100"/>
        <w:jc w:val="both"/>
        <w:rPr>
          <w:rFonts w:ascii="Arial" w:hAnsi="Arial" w:cs="Arial"/>
          <w:sz w:val="18"/>
          <w:szCs w:val="18"/>
        </w:rPr>
      </w:pPr>
      <w:r w:rsidRPr="00A62C40">
        <w:rPr>
          <w:rFonts w:ascii="Arial" w:hAnsi="Arial" w:cs="Arial"/>
          <w:sz w:val="18"/>
          <w:szCs w:val="18"/>
        </w:rPr>
        <w:t xml:space="preserve">Niniejsza </w:t>
      </w:r>
      <w:r w:rsidR="00FF4A1B" w:rsidRPr="00A62C40">
        <w:rPr>
          <w:rFonts w:ascii="Arial" w:hAnsi="Arial" w:cs="Arial"/>
          <w:sz w:val="18"/>
          <w:szCs w:val="18"/>
        </w:rPr>
        <w:t xml:space="preserve">Umowa </w:t>
      </w:r>
      <w:r w:rsidRPr="00A62C40">
        <w:rPr>
          <w:rFonts w:ascii="Arial" w:hAnsi="Arial" w:cs="Arial"/>
          <w:sz w:val="18"/>
          <w:szCs w:val="18"/>
        </w:rPr>
        <w:t xml:space="preserve">ubezpieczenia obowiązuje </w:t>
      </w:r>
      <w:r w:rsidR="00F217B2" w:rsidRPr="00A62C40">
        <w:rPr>
          <w:rFonts w:ascii="Arial" w:hAnsi="Arial" w:cs="Arial"/>
          <w:sz w:val="18"/>
          <w:szCs w:val="18"/>
        </w:rPr>
        <w:t xml:space="preserve">od dnia od </w:t>
      </w:r>
      <w:r w:rsidR="00AF6F90" w:rsidRPr="00A62C40">
        <w:rPr>
          <w:rFonts w:ascii="Arial" w:hAnsi="Arial" w:cs="Arial"/>
          <w:sz w:val="18"/>
          <w:szCs w:val="18"/>
        </w:rPr>
        <w:t>01.01.</w:t>
      </w:r>
      <w:r w:rsidR="00F217B2" w:rsidRPr="00A62C40">
        <w:rPr>
          <w:rFonts w:ascii="Arial" w:hAnsi="Arial" w:cs="Arial"/>
          <w:sz w:val="18"/>
          <w:szCs w:val="18"/>
        </w:rPr>
        <w:t>20</w:t>
      </w:r>
      <w:r w:rsidR="0095667D" w:rsidRPr="00A62C40">
        <w:rPr>
          <w:rFonts w:ascii="Arial" w:hAnsi="Arial" w:cs="Arial"/>
          <w:sz w:val="18"/>
          <w:szCs w:val="18"/>
        </w:rPr>
        <w:t>2</w:t>
      </w:r>
      <w:r w:rsidR="00E350BB" w:rsidRPr="00A62C40">
        <w:rPr>
          <w:rFonts w:ascii="Arial" w:hAnsi="Arial" w:cs="Arial"/>
          <w:sz w:val="18"/>
          <w:szCs w:val="18"/>
        </w:rPr>
        <w:t>5</w:t>
      </w:r>
      <w:r w:rsidR="00AF6F90" w:rsidRPr="00A62C40">
        <w:rPr>
          <w:rFonts w:ascii="Arial" w:hAnsi="Arial" w:cs="Arial"/>
          <w:sz w:val="18"/>
          <w:szCs w:val="18"/>
        </w:rPr>
        <w:t xml:space="preserve"> </w:t>
      </w:r>
      <w:r w:rsidR="00F217B2" w:rsidRPr="00A62C40">
        <w:rPr>
          <w:rFonts w:ascii="Arial" w:hAnsi="Arial" w:cs="Arial"/>
          <w:sz w:val="18"/>
          <w:szCs w:val="18"/>
        </w:rPr>
        <w:t xml:space="preserve">r. godz. 00.00 do dnia </w:t>
      </w:r>
      <w:r w:rsidR="00AF6F90" w:rsidRPr="00A62C40">
        <w:rPr>
          <w:rFonts w:ascii="Arial" w:hAnsi="Arial" w:cs="Arial"/>
          <w:sz w:val="18"/>
          <w:szCs w:val="18"/>
        </w:rPr>
        <w:t>31.12.20</w:t>
      </w:r>
      <w:r w:rsidR="0095667D" w:rsidRPr="00A62C40">
        <w:rPr>
          <w:rFonts w:ascii="Arial" w:hAnsi="Arial" w:cs="Arial"/>
          <w:sz w:val="18"/>
          <w:szCs w:val="18"/>
        </w:rPr>
        <w:t>2</w:t>
      </w:r>
      <w:r w:rsidR="009001FD" w:rsidRPr="00A62C40">
        <w:rPr>
          <w:rFonts w:ascii="Arial" w:hAnsi="Arial" w:cs="Arial"/>
          <w:sz w:val="18"/>
          <w:szCs w:val="18"/>
        </w:rPr>
        <w:t>7</w:t>
      </w:r>
      <w:r w:rsidR="003A12AA" w:rsidRPr="00A62C40">
        <w:rPr>
          <w:rFonts w:ascii="Arial" w:hAnsi="Arial" w:cs="Arial"/>
          <w:sz w:val="18"/>
          <w:szCs w:val="18"/>
        </w:rPr>
        <w:t xml:space="preserve"> </w:t>
      </w:r>
      <w:r w:rsidRPr="00A62C40">
        <w:rPr>
          <w:rFonts w:ascii="Arial" w:hAnsi="Arial" w:cs="Arial"/>
          <w:sz w:val="18"/>
          <w:szCs w:val="18"/>
        </w:rPr>
        <w:t xml:space="preserve">r. </w:t>
      </w:r>
      <w:r w:rsidR="00AF6F90" w:rsidRPr="00A62C40">
        <w:rPr>
          <w:rFonts w:ascii="Arial" w:hAnsi="Arial" w:cs="Arial"/>
          <w:sz w:val="18"/>
          <w:szCs w:val="18"/>
        </w:rPr>
        <w:t>godz. 24.00</w:t>
      </w:r>
      <w:r w:rsidR="00237FC9" w:rsidRPr="00A62C40">
        <w:rPr>
          <w:rFonts w:ascii="Arial" w:hAnsi="Arial" w:cs="Arial"/>
          <w:sz w:val="18"/>
          <w:szCs w:val="18"/>
        </w:rPr>
        <w:t>,</w:t>
      </w:r>
      <w:r w:rsidR="00AF6F90" w:rsidRPr="00A62C40">
        <w:rPr>
          <w:rFonts w:ascii="Arial" w:hAnsi="Arial" w:cs="Arial"/>
          <w:sz w:val="18"/>
          <w:szCs w:val="18"/>
        </w:rPr>
        <w:t xml:space="preserve"> z zastrzeżeniem postanowień ust.</w:t>
      </w:r>
      <w:r w:rsidR="002C2DDA" w:rsidRPr="00A62C40">
        <w:rPr>
          <w:rFonts w:ascii="Arial" w:hAnsi="Arial" w:cs="Arial"/>
          <w:sz w:val="18"/>
          <w:szCs w:val="18"/>
        </w:rPr>
        <w:t xml:space="preserve"> </w:t>
      </w:r>
      <w:r w:rsidR="0049342E" w:rsidRPr="00A62C40">
        <w:rPr>
          <w:rFonts w:ascii="Arial" w:hAnsi="Arial" w:cs="Arial"/>
          <w:sz w:val="18"/>
          <w:szCs w:val="18"/>
        </w:rPr>
        <w:t>4</w:t>
      </w:r>
      <w:r w:rsidR="00AF6F90" w:rsidRPr="00A62C40">
        <w:rPr>
          <w:rFonts w:ascii="Arial" w:hAnsi="Arial" w:cs="Arial"/>
          <w:sz w:val="18"/>
          <w:szCs w:val="18"/>
        </w:rPr>
        <w:t xml:space="preserve"> i następnych.</w:t>
      </w:r>
    </w:p>
    <w:p w14:paraId="37759E08" w14:textId="5CA859B7" w:rsidR="00BC58BD" w:rsidRPr="00A62C40" w:rsidRDefault="00BC58BD" w:rsidP="00A62C40">
      <w:pPr>
        <w:tabs>
          <w:tab w:val="num" w:pos="1559"/>
        </w:tabs>
        <w:spacing w:before="100"/>
        <w:ind w:left="425"/>
        <w:jc w:val="both"/>
        <w:rPr>
          <w:rFonts w:ascii="Arial" w:hAnsi="Arial" w:cs="Arial"/>
          <w:sz w:val="18"/>
          <w:szCs w:val="18"/>
        </w:rPr>
      </w:pPr>
      <w:r w:rsidRPr="00A62C40">
        <w:rPr>
          <w:rFonts w:ascii="Arial" w:hAnsi="Arial" w:cs="Arial"/>
          <w:sz w:val="18"/>
          <w:szCs w:val="18"/>
        </w:rPr>
        <w:t xml:space="preserve">Podstawowy okres ubezpieczenia dzieli się na </w:t>
      </w:r>
      <w:r w:rsidR="009001FD" w:rsidRPr="00A62C40">
        <w:rPr>
          <w:rFonts w:ascii="Arial" w:hAnsi="Arial" w:cs="Arial"/>
          <w:sz w:val="18"/>
          <w:szCs w:val="18"/>
        </w:rPr>
        <w:t>trzy</w:t>
      </w:r>
      <w:r w:rsidR="00AF6F90" w:rsidRPr="00A62C40">
        <w:rPr>
          <w:rFonts w:ascii="Arial" w:hAnsi="Arial" w:cs="Arial"/>
          <w:sz w:val="18"/>
          <w:szCs w:val="18"/>
        </w:rPr>
        <w:t xml:space="preserve"> okresy rozliczeniowe:</w:t>
      </w:r>
    </w:p>
    <w:p w14:paraId="363C5B38" w14:textId="44642CB1" w:rsidR="005E69A3" w:rsidRPr="00A62C40" w:rsidRDefault="00AF6F90" w:rsidP="00A62C40">
      <w:pPr>
        <w:numPr>
          <w:ilvl w:val="1"/>
          <w:numId w:val="3"/>
        </w:numPr>
        <w:tabs>
          <w:tab w:val="num" w:pos="1559"/>
        </w:tabs>
        <w:spacing w:before="100"/>
        <w:ind w:left="782" w:hanging="357"/>
        <w:jc w:val="both"/>
        <w:rPr>
          <w:rFonts w:ascii="Arial" w:hAnsi="Arial" w:cs="Arial"/>
          <w:sz w:val="18"/>
          <w:szCs w:val="18"/>
        </w:rPr>
      </w:pPr>
      <w:r w:rsidRPr="00A62C40">
        <w:rPr>
          <w:rFonts w:ascii="Arial" w:hAnsi="Arial" w:cs="Arial"/>
          <w:sz w:val="18"/>
          <w:szCs w:val="18"/>
        </w:rPr>
        <w:t>I okres rozliczeniowy:</w:t>
      </w:r>
      <w:r w:rsidR="00B07CE1" w:rsidRPr="00A62C40">
        <w:rPr>
          <w:rFonts w:ascii="Arial" w:hAnsi="Arial" w:cs="Arial"/>
          <w:sz w:val="18"/>
          <w:szCs w:val="18"/>
        </w:rPr>
        <w:t xml:space="preserve"> </w:t>
      </w:r>
      <w:r w:rsidR="0095667D" w:rsidRPr="00A62C40">
        <w:rPr>
          <w:rFonts w:ascii="Arial" w:hAnsi="Arial" w:cs="Arial"/>
          <w:sz w:val="18"/>
          <w:szCs w:val="18"/>
        </w:rPr>
        <w:t>01.01.202</w:t>
      </w:r>
      <w:r w:rsidR="00E350BB" w:rsidRPr="00A62C40">
        <w:rPr>
          <w:rFonts w:ascii="Arial" w:hAnsi="Arial" w:cs="Arial"/>
          <w:sz w:val="18"/>
          <w:szCs w:val="18"/>
        </w:rPr>
        <w:t>5</w:t>
      </w:r>
      <w:r w:rsidR="003A12AA" w:rsidRPr="00A62C40">
        <w:rPr>
          <w:rFonts w:ascii="Arial" w:hAnsi="Arial" w:cs="Arial"/>
          <w:sz w:val="18"/>
          <w:szCs w:val="18"/>
        </w:rPr>
        <w:t xml:space="preserve"> r.</w:t>
      </w:r>
      <w:r w:rsidR="0072574F" w:rsidRPr="00A62C40">
        <w:rPr>
          <w:rFonts w:ascii="Arial" w:hAnsi="Arial" w:cs="Arial"/>
          <w:sz w:val="18"/>
          <w:szCs w:val="18"/>
        </w:rPr>
        <w:t>–</w:t>
      </w:r>
      <w:r w:rsidR="003A12AA" w:rsidRPr="00A62C40">
        <w:rPr>
          <w:rFonts w:ascii="Arial" w:hAnsi="Arial" w:cs="Arial"/>
          <w:sz w:val="18"/>
          <w:szCs w:val="18"/>
        </w:rPr>
        <w:t xml:space="preserve"> </w:t>
      </w:r>
      <w:r w:rsidRPr="00A62C40">
        <w:rPr>
          <w:rFonts w:ascii="Arial" w:hAnsi="Arial" w:cs="Arial"/>
          <w:sz w:val="18"/>
          <w:szCs w:val="18"/>
        </w:rPr>
        <w:t>31.12.20</w:t>
      </w:r>
      <w:r w:rsidR="0095667D" w:rsidRPr="00A62C40">
        <w:rPr>
          <w:rFonts w:ascii="Arial" w:hAnsi="Arial" w:cs="Arial"/>
          <w:sz w:val="18"/>
          <w:szCs w:val="18"/>
        </w:rPr>
        <w:t>2</w:t>
      </w:r>
      <w:r w:rsidR="00E350BB" w:rsidRPr="00A62C40">
        <w:rPr>
          <w:rFonts w:ascii="Arial" w:hAnsi="Arial" w:cs="Arial"/>
          <w:sz w:val="18"/>
          <w:szCs w:val="18"/>
        </w:rPr>
        <w:t>5</w:t>
      </w:r>
      <w:r w:rsidR="003A12AA" w:rsidRPr="00A62C40">
        <w:rPr>
          <w:rFonts w:ascii="Arial" w:hAnsi="Arial" w:cs="Arial"/>
          <w:sz w:val="18"/>
          <w:szCs w:val="18"/>
        </w:rPr>
        <w:t xml:space="preserve"> r.</w:t>
      </w:r>
    </w:p>
    <w:p w14:paraId="448443AB" w14:textId="512CD46C" w:rsidR="005E69A3" w:rsidRPr="00A62C40" w:rsidRDefault="00AF6F90" w:rsidP="00A62C40">
      <w:pPr>
        <w:numPr>
          <w:ilvl w:val="1"/>
          <w:numId w:val="3"/>
        </w:numPr>
        <w:tabs>
          <w:tab w:val="num" w:pos="1559"/>
        </w:tabs>
        <w:spacing w:before="100"/>
        <w:ind w:left="782" w:hanging="357"/>
        <w:jc w:val="both"/>
        <w:rPr>
          <w:rFonts w:ascii="Arial" w:hAnsi="Arial" w:cs="Arial"/>
          <w:sz w:val="18"/>
          <w:szCs w:val="18"/>
        </w:rPr>
      </w:pPr>
      <w:r w:rsidRPr="00A62C40">
        <w:rPr>
          <w:rFonts w:ascii="Arial" w:hAnsi="Arial" w:cs="Arial"/>
          <w:sz w:val="18"/>
          <w:szCs w:val="18"/>
        </w:rPr>
        <w:t>II okres rozliczeniowy: 01.01.20</w:t>
      </w:r>
      <w:r w:rsidR="0095667D" w:rsidRPr="00A62C40">
        <w:rPr>
          <w:rFonts w:ascii="Arial" w:hAnsi="Arial" w:cs="Arial"/>
          <w:sz w:val="18"/>
          <w:szCs w:val="18"/>
        </w:rPr>
        <w:t>2</w:t>
      </w:r>
      <w:r w:rsidR="00E350BB" w:rsidRPr="00A62C40">
        <w:rPr>
          <w:rFonts w:ascii="Arial" w:hAnsi="Arial" w:cs="Arial"/>
          <w:sz w:val="18"/>
          <w:szCs w:val="18"/>
        </w:rPr>
        <w:t>6</w:t>
      </w:r>
      <w:r w:rsidR="003A12AA" w:rsidRPr="00A62C40">
        <w:rPr>
          <w:rFonts w:ascii="Arial" w:hAnsi="Arial" w:cs="Arial"/>
          <w:sz w:val="18"/>
          <w:szCs w:val="18"/>
        </w:rPr>
        <w:t xml:space="preserve"> r.</w:t>
      </w:r>
      <w:r w:rsidR="0072574F" w:rsidRPr="00A62C40">
        <w:rPr>
          <w:rFonts w:ascii="Arial" w:hAnsi="Arial" w:cs="Arial"/>
          <w:sz w:val="18"/>
          <w:szCs w:val="18"/>
        </w:rPr>
        <w:t>–</w:t>
      </w:r>
      <w:r w:rsidR="003A12AA" w:rsidRPr="00A62C40">
        <w:rPr>
          <w:rFonts w:ascii="Arial" w:hAnsi="Arial" w:cs="Arial"/>
          <w:sz w:val="18"/>
          <w:szCs w:val="18"/>
        </w:rPr>
        <w:t xml:space="preserve"> </w:t>
      </w:r>
      <w:r w:rsidRPr="00A62C40">
        <w:rPr>
          <w:rFonts w:ascii="Arial" w:hAnsi="Arial" w:cs="Arial"/>
          <w:sz w:val="18"/>
          <w:szCs w:val="18"/>
        </w:rPr>
        <w:t>31.12.20</w:t>
      </w:r>
      <w:r w:rsidR="0095667D" w:rsidRPr="00A62C40">
        <w:rPr>
          <w:rFonts w:ascii="Arial" w:hAnsi="Arial" w:cs="Arial"/>
          <w:sz w:val="18"/>
          <w:szCs w:val="18"/>
        </w:rPr>
        <w:t>2</w:t>
      </w:r>
      <w:r w:rsidR="00E350BB" w:rsidRPr="00A62C40">
        <w:rPr>
          <w:rFonts w:ascii="Arial" w:hAnsi="Arial" w:cs="Arial"/>
          <w:sz w:val="18"/>
          <w:szCs w:val="18"/>
        </w:rPr>
        <w:t>6</w:t>
      </w:r>
      <w:r w:rsidR="003A12AA" w:rsidRPr="00A62C40">
        <w:rPr>
          <w:rFonts w:ascii="Arial" w:hAnsi="Arial" w:cs="Arial"/>
          <w:sz w:val="18"/>
          <w:szCs w:val="18"/>
        </w:rPr>
        <w:t xml:space="preserve"> r. </w:t>
      </w:r>
    </w:p>
    <w:p w14:paraId="3FDE049B" w14:textId="55A3894F" w:rsidR="009001FD" w:rsidRPr="00A62C40" w:rsidRDefault="009001FD" w:rsidP="00A62C40">
      <w:pPr>
        <w:numPr>
          <w:ilvl w:val="1"/>
          <w:numId w:val="3"/>
        </w:numPr>
        <w:tabs>
          <w:tab w:val="num" w:pos="1559"/>
        </w:tabs>
        <w:spacing w:before="100"/>
        <w:ind w:left="782" w:hanging="357"/>
        <w:jc w:val="both"/>
        <w:rPr>
          <w:rFonts w:ascii="Arial" w:hAnsi="Arial" w:cs="Arial"/>
          <w:sz w:val="18"/>
          <w:szCs w:val="18"/>
        </w:rPr>
      </w:pPr>
      <w:r w:rsidRPr="00A62C40">
        <w:rPr>
          <w:rFonts w:ascii="Arial" w:hAnsi="Arial" w:cs="Arial"/>
          <w:sz w:val="18"/>
          <w:szCs w:val="18"/>
        </w:rPr>
        <w:t>III okres rozliczeniowy: 01.01.2027 r. – 31.12.2027 r.</w:t>
      </w:r>
    </w:p>
    <w:p w14:paraId="37F0ABC5" w14:textId="77777777" w:rsidR="00A0314B" w:rsidRPr="00A62C40" w:rsidRDefault="00856EEB" w:rsidP="00A62C40">
      <w:pPr>
        <w:numPr>
          <w:ilvl w:val="0"/>
          <w:numId w:val="3"/>
        </w:numPr>
        <w:tabs>
          <w:tab w:val="num" w:pos="1559"/>
          <w:tab w:val="num" w:pos="2552"/>
        </w:tabs>
        <w:spacing w:before="100"/>
        <w:jc w:val="both"/>
        <w:rPr>
          <w:rFonts w:ascii="Arial" w:hAnsi="Arial" w:cs="Arial"/>
          <w:sz w:val="18"/>
          <w:szCs w:val="18"/>
        </w:rPr>
      </w:pPr>
      <w:r w:rsidRPr="00A62C40">
        <w:rPr>
          <w:rFonts w:ascii="Arial" w:hAnsi="Arial" w:cs="Arial"/>
          <w:sz w:val="18"/>
          <w:szCs w:val="18"/>
        </w:rPr>
        <w:t xml:space="preserve">Żadnej ze stron nie przysługuje prawo do wypowiedzenia / rozwiązania </w:t>
      </w:r>
      <w:r w:rsidR="00FF4A1B" w:rsidRPr="00A62C40">
        <w:rPr>
          <w:rFonts w:ascii="Arial" w:hAnsi="Arial" w:cs="Arial"/>
          <w:sz w:val="18"/>
          <w:szCs w:val="18"/>
        </w:rPr>
        <w:t xml:space="preserve">Umowy </w:t>
      </w:r>
      <w:r w:rsidRPr="00A62C40">
        <w:rPr>
          <w:rFonts w:ascii="Arial" w:hAnsi="Arial" w:cs="Arial"/>
          <w:sz w:val="18"/>
          <w:szCs w:val="18"/>
        </w:rPr>
        <w:t>ubezpieczenia w trakc</w:t>
      </w:r>
      <w:r w:rsidR="003F7DEB" w:rsidRPr="00A62C40">
        <w:rPr>
          <w:rFonts w:ascii="Arial" w:hAnsi="Arial" w:cs="Arial"/>
          <w:sz w:val="18"/>
          <w:szCs w:val="18"/>
        </w:rPr>
        <w:t>ie trwania okresu ubezpieczenia, z zastrzeżeniem innych postanowień niniejszej umowy. Nie stosuje się odmiennych postanowień OWU w przedmiocie niniejszej regulacji</w:t>
      </w:r>
      <w:r w:rsidR="00B8095B" w:rsidRPr="00A62C40">
        <w:rPr>
          <w:rFonts w:ascii="Arial" w:hAnsi="Arial" w:cs="Arial"/>
          <w:sz w:val="18"/>
          <w:szCs w:val="18"/>
        </w:rPr>
        <w:t>.</w:t>
      </w:r>
      <w:r w:rsidR="00AE169A" w:rsidRPr="00A62C40">
        <w:rPr>
          <w:rFonts w:ascii="Arial" w:hAnsi="Arial" w:cs="Arial"/>
          <w:sz w:val="18"/>
          <w:szCs w:val="18"/>
        </w:rPr>
        <w:t xml:space="preserve"> </w:t>
      </w:r>
    </w:p>
    <w:p w14:paraId="26FA6335" w14:textId="60F5C1C7" w:rsidR="00311495" w:rsidRPr="00A62C40" w:rsidRDefault="00311495" w:rsidP="00A62C40">
      <w:pPr>
        <w:numPr>
          <w:ilvl w:val="0"/>
          <w:numId w:val="3"/>
        </w:numPr>
        <w:tabs>
          <w:tab w:val="num" w:pos="1559"/>
          <w:tab w:val="num" w:pos="2552"/>
        </w:tabs>
        <w:spacing w:before="100"/>
        <w:jc w:val="both"/>
        <w:rPr>
          <w:rFonts w:ascii="Arial" w:hAnsi="Arial" w:cs="Arial"/>
          <w:sz w:val="18"/>
          <w:szCs w:val="18"/>
        </w:rPr>
      </w:pPr>
      <w:r w:rsidRPr="00A62C40">
        <w:rPr>
          <w:rFonts w:ascii="Arial" w:hAnsi="Arial" w:cs="Arial"/>
          <w:sz w:val="18"/>
          <w:szCs w:val="18"/>
        </w:rPr>
        <w:t xml:space="preserve">Strony ustalają, iż przedmiotowa </w:t>
      </w:r>
      <w:r w:rsidR="00FF4A1B" w:rsidRPr="00A62C40">
        <w:rPr>
          <w:rFonts w:ascii="Arial" w:hAnsi="Arial" w:cs="Arial"/>
          <w:sz w:val="18"/>
          <w:szCs w:val="18"/>
        </w:rPr>
        <w:t xml:space="preserve">Umowa </w:t>
      </w:r>
      <w:r w:rsidRPr="00A62C40">
        <w:rPr>
          <w:rFonts w:ascii="Arial" w:hAnsi="Arial" w:cs="Arial"/>
          <w:sz w:val="18"/>
          <w:szCs w:val="18"/>
        </w:rPr>
        <w:t>ubezpieczenia może zostać przedłużona maksymalnie na dwa kolejne dwunastomiesięczne okresy rozliczeniowe</w:t>
      </w:r>
      <w:r w:rsidR="00C45C72" w:rsidRPr="00A62C40">
        <w:rPr>
          <w:rFonts w:ascii="Arial" w:hAnsi="Arial" w:cs="Arial"/>
          <w:sz w:val="18"/>
          <w:szCs w:val="18"/>
        </w:rPr>
        <w:t xml:space="preserve">: </w:t>
      </w:r>
      <w:r w:rsidR="009001FD" w:rsidRPr="00A62C40">
        <w:rPr>
          <w:rFonts w:ascii="Arial" w:hAnsi="Arial" w:cs="Arial"/>
          <w:sz w:val="18"/>
          <w:szCs w:val="18"/>
        </w:rPr>
        <w:t>IV</w:t>
      </w:r>
      <w:r w:rsidR="00C45C72" w:rsidRPr="00A62C40">
        <w:rPr>
          <w:rFonts w:ascii="Arial" w:hAnsi="Arial" w:cs="Arial"/>
          <w:sz w:val="18"/>
          <w:szCs w:val="18"/>
        </w:rPr>
        <w:t xml:space="preserve"> okres rozliczeniowy: 01.01.</w:t>
      </w:r>
      <w:r w:rsidR="003C30E8" w:rsidRPr="00A62C40">
        <w:rPr>
          <w:rFonts w:ascii="Arial" w:hAnsi="Arial" w:cs="Arial"/>
          <w:sz w:val="18"/>
          <w:szCs w:val="18"/>
        </w:rPr>
        <w:t>202</w:t>
      </w:r>
      <w:r w:rsidR="003C30E8">
        <w:rPr>
          <w:rFonts w:ascii="Arial" w:hAnsi="Arial" w:cs="Arial"/>
          <w:sz w:val="18"/>
          <w:szCs w:val="18"/>
        </w:rPr>
        <w:t>8</w:t>
      </w:r>
      <w:r w:rsidR="003C30E8" w:rsidRPr="00A62C40">
        <w:rPr>
          <w:rFonts w:ascii="Arial" w:hAnsi="Arial" w:cs="Arial"/>
          <w:sz w:val="18"/>
          <w:szCs w:val="18"/>
        </w:rPr>
        <w:t xml:space="preserve"> </w:t>
      </w:r>
      <w:r w:rsidR="00C45C72" w:rsidRPr="00A62C40">
        <w:rPr>
          <w:rFonts w:ascii="Arial" w:hAnsi="Arial" w:cs="Arial"/>
          <w:sz w:val="18"/>
          <w:szCs w:val="18"/>
        </w:rPr>
        <w:t>r.– 31.12.</w:t>
      </w:r>
      <w:r w:rsidR="003C30E8" w:rsidRPr="00A62C40">
        <w:rPr>
          <w:rFonts w:ascii="Arial" w:hAnsi="Arial" w:cs="Arial"/>
          <w:sz w:val="18"/>
          <w:szCs w:val="18"/>
        </w:rPr>
        <w:t>202</w:t>
      </w:r>
      <w:r w:rsidR="003C30E8">
        <w:rPr>
          <w:rFonts w:ascii="Arial" w:hAnsi="Arial" w:cs="Arial"/>
          <w:sz w:val="18"/>
          <w:szCs w:val="18"/>
        </w:rPr>
        <w:t>8</w:t>
      </w:r>
      <w:r w:rsidR="003C30E8" w:rsidRPr="00A62C40">
        <w:rPr>
          <w:rFonts w:ascii="Arial" w:hAnsi="Arial" w:cs="Arial"/>
          <w:sz w:val="18"/>
          <w:szCs w:val="18"/>
        </w:rPr>
        <w:t xml:space="preserve"> </w:t>
      </w:r>
      <w:r w:rsidR="00C45C72" w:rsidRPr="00A62C40">
        <w:rPr>
          <w:rFonts w:ascii="Arial" w:hAnsi="Arial" w:cs="Arial"/>
          <w:sz w:val="18"/>
          <w:szCs w:val="18"/>
        </w:rPr>
        <w:t>r. i V</w:t>
      </w:r>
      <w:r w:rsidR="00157DD3" w:rsidRPr="00A62C40">
        <w:rPr>
          <w:rFonts w:ascii="Arial" w:hAnsi="Arial" w:cs="Arial"/>
          <w:sz w:val="18"/>
          <w:szCs w:val="18"/>
        </w:rPr>
        <w:t xml:space="preserve"> </w:t>
      </w:r>
      <w:r w:rsidR="00C45C72" w:rsidRPr="00A62C40">
        <w:rPr>
          <w:rFonts w:ascii="Arial" w:hAnsi="Arial" w:cs="Arial"/>
          <w:sz w:val="18"/>
          <w:szCs w:val="18"/>
        </w:rPr>
        <w:t>okres rozliczeniowy: 01.01.</w:t>
      </w:r>
      <w:r w:rsidR="003C30E8" w:rsidRPr="00A62C40">
        <w:rPr>
          <w:rFonts w:ascii="Arial" w:hAnsi="Arial" w:cs="Arial"/>
          <w:sz w:val="18"/>
          <w:szCs w:val="18"/>
        </w:rPr>
        <w:t>202</w:t>
      </w:r>
      <w:r w:rsidR="003C30E8">
        <w:rPr>
          <w:rFonts w:ascii="Arial" w:hAnsi="Arial" w:cs="Arial"/>
          <w:sz w:val="18"/>
          <w:szCs w:val="18"/>
        </w:rPr>
        <w:t>9</w:t>
      </w:r>
      <w:r w:rsidR="003C30E8" w:rsidRPr="00A62C40">
        <w:rPr>
          <w:rFonts w:ascii="Arial" w:hAnsi="Arial" w:cs="Arial"/>
          <w:sz w:val="18"/>
          <w:szCs w:val="18"/>
        </w:rPr>
        <w:t xml:space="preserve"> </w:t>
      </w:r>
      <w:r w:rsidR="00C45C72" w:rsidRPr="00A62C40">
        <w:rPr>
          <w:rFonts w:ascii="Arial" w:hAnsi="Arial" w:cs="Arial"/>
          <w:sz w:val="18"/>
          <w:szCs w:val="18"/>
        </w:rPr>
        <w:t>r.– 31.12.</w:t>
      </w:r>
      <w:r w:rsidR="003C30E8" w:rsidRPr="00A62C40">
        <w:rPr>
          <w:rFonts w:ascii="Arial" w:hAnsi="Arial" w:cs="Arial"/>
          <w:sz w:val="18"/>
          <w:szCs w:val="18"/>
        </w:rPr>
        <w:t>202</w:t>
      </w:r>
      <w:r w:rsidR="003C30E8">
        <w:rPr>
          <w:rFonts w:ascii="Arial" w:hAnsi="Arial" w:cs="Arial"/>
          <w:sz w:val="18"/>
          <w:szCs w:val="18"/>
        </w:rPr>
        <w:t>9</w:t>
      </w:r>
      <w:r w:rsidR="003C30E8" w:rsidRPr="00A62C40">
        <w:rPr>
          <w:rFonts w:ascii="Arial" w:hAnsi="Arial" w:cs="Arial"/>
          <w:sz w:val="18"/>
          <w:szCs w:val="18"/>
        </w:rPr>
        <w:t xml:space="preserve"> </w:t>
      </w:r>
      <w:r w:rsidR="00C45C72" w:rsidRPr="00A62C40">
        <w:rPr>
          <w:rFonts w:ascii="Arial" w:hAnsi="Arial" w:cs="Arial"/>
          <w:sz w:val="18"/>
          <w:szCs w:val="18"/>
        </w:rPr>
        <w:t>r.</w:t>
      </w:r>
      <w:r w:rsidR="007F378B" w:rsidRPr="00A62C40">
        <w:rPr>
          <w:rFonts w:ascii="Arial" w:hAnsi="Arial" w:cs="Arial"/>
          <w:sz w:val="18"/>
          <w:szCs w:val="18"/>
        </w:rPr>
        <w:t>,</w:t>
      </w:r>
      <w:r w:rsidRPr="00A62C40">
        <w:rPr>
          <w:rFonts w:ascii="Arial" w:hAnsi="Arial" w:cs="Arial"/>
          <w:sz w:val="18"/>
          <w:szCs w:val="18"/>
        </w:rPr>
        <w:t xml:space="preserve"> stosownie do następujących postanowień (</w:t>
      </w:r>
      <w:r w:rsidR="00C02BED" w:rsidRPr="00A62C40">
        <w:rPr>
          <w:rFonts w:ascii="Arial" w:hAnsi="Arial" w:cs="Arial"/>
          <w:b/>
          <w:sz w:val="18"/>
          <w:szCs w:val="18"/>
        </w:rPr>
        <w:t>prawo</w:t>
      </w:r>
      <w:r w:rsidR="00C02BED" w:rsidRPr="00A62C40">
        <w:rPr>
          <w:rFonts w:ascii="Arial" w:hAnsi="Arial" w:cs="Arial"/>
          <w:sz w:val="18"/>
          <w:szCs w:val="18"/>
        </w:rPr>
        <w:t xml:space="preserve"> </w:t>
      </w:r>
      <w:r w:rsidRPr="00A62C40">
        <w:rPr>
          <w:rFonts w:ascii="Arial" w:hAnsi="Arial" w:cs="Arial"/>
          <w:b/>
          <w:sz w:val="18"/>
          <w:szCs w:val="18"/>
        </w:rPr>
        <w:t>opcj</w:t>
      </w:r>
      <w:r w:rsidR="00C02BED" w:rsidRPr="00A62C40">
        <w:rPr>
          <w:rFonts w:ascii="Arial" w:hAnsi="Arial" w:cs="Arial"/>
          <w:b/>
          <w:sz w:val="18"/>
          <w:szCs w:val="18"/>
        </w:rPr>
        <w:t>i</w:t>
      </w:r>
      <w:r w:rsidRPr="00A62C40">
        <w:rPr>
          <w:rFonts w:ascii="Arial" w:hAnsi="Arial" w:cs="Arial"/>
          <w:sz w:val="18"/>
          <w:szCs w:val="18"/>
        </w:rPr>
        <w:t>):</w:t>
      </w:r>
    </w:p>
    <w:p w14:paraId="6EBCBC65" w14:textId="40FC5A35" w:rsidR="00613D8C" w:rsidRPr="00A62C40" w:rsidRDefault="00613D8C" w:rsidP="00A62C40">
      <w:pPr>
        <w:numPr>
          <w:ilvl w:val="1"/>
          <w:numId w:val="3"/>
        </w:numPr>
        <w:tabs>
          <w:tab w:val="num" w:pos="1559"/>
          <w:tab w:val="num" w:pos="2552"/>
        </w:tabs>
        <w:spacing w:before="100"/>
        <w:jc w:val="both"/>
        <w:rPr>
          <w:rFonts w:ascii="Arial" w:hAnsi="Arial" w:cs="Arial"/>
          <w:sz w:val="18"/>
          <w:szCs w:val="18"/>
        </w:rPr>
      </w:pPr>
      <w:r w:rsidRPr="00A62C40">
        <w:rPr>
          <w:rFonts w:ascii="Arial" w:hAnsi="Arial" w:cs="Arial"/>
          <w:sz w:val="18"/>
          <w:szCs w:val="18"/>
        </w:rPr>
        <w:t xml:space="preserve">Przedłużenie umowy wejdzie w życie (umowa ulega automatycznie </w:t>
      </w:r>
      <w:r w:rsidR="00144583">
        <w:rPr>
          <w:rFonts w:ascii="Arial" w:hAnsi="Arial" w:cs="Arial"/>
          <w:sz w:val="18"/>
          <w:szCs w:val="18"/>
        </w:rPr>
        <w:t>przedłużeniu</w:t>
      </w:r>
      <w:r w:rsidRPr="00A62C40">
        <w:rPr>
          <w:rFonts w:ascii="Arial" w:hAnsi="Arial" w:cs="Arial"/>
          <w:sz w:val="18"/>
          <w:szCs w:val="18"/>
        </w:rPr>
        <w:t xml:space="preserve"> na analogicznych warunkach na okres kolejnych 12 miesięcy), pod warunkiem, że Ubezpieczający najpóźniej w ciągu 14 dni od </w:t>
      </w:r>
      <w:r w:rsidR="00464ABE" w:rsidRPr="00A62C40">
        <w:rPr>
          <w:rFonts w:ascii="Arial" w:hAnsi="Arial" w:cs="Arial"/>
          <w:sz w:val="18"/>
          <w:szCs w:val="18"/>
        </w:rPr>
        <w:t>przedstawienia lub od upływu terminu</w:t>
      </w:r>
      <w:r w:rsidR="00126273" w:rsidRPr="00A62C40">
        <w:rPr>
          <w:rFonts w:ascii="Arial" w:hAnsi="Arial" w:cs="Arial"/>
          <w:sz w:val="18"/>
          <w:szCs w:val="18"/>
        </w:rPr>
        <w:t xml:space="preserve"> </w:t>
      </w:r>
      <w:r w:rsidRPr="00A62C40">
        <w:rPr>
          <w:rFonts w:ascii="Arial" w:hAnsi="Arial" w:cs="Arial"/>
          <w:sz w:val="18"/>
          <w:szCs w:val="18"/>
        </w:rPr>
        <w:t>przedstawienia przez Ubezpieczyciela zestawienia szkodowości z niniejszej umowy według stanu datowanego na ostatni dzień 28 miesiąca podstawowego okresu ubezpieczenia</w:t>
      </w:r>
      <w:r w:rsidR="0095667D" w:rsidRPr="00A62C40">
        <w:rPr>
          <w:rFonts w:ascii="Arial" w:hAnsi="Arial" w:cs="Arial"/>
          <w:sz w:val="18"/>
          <w:szCs w:val="18"/>
        </w:rPr>
        <w:t xml:space="preserve"> (na 30 kwietnia 202</w:t>
      </w:r>
      <w:r w:rsidR="009001FD" w:rsidRPr="00A62C40">
        <w:rPr>
          <w:rFonts w:ascii="Arial" w:hAnsi="Arial" w:cs="Arial"/>
          <w:sz w:val="18"/>
          <w:szCs w:val="18"/>
        </w:rPr>
        <w:t>7</w:t>
      </w:r>
      <w:r w:rsidRPr="00A62C40">
        <w:rPr>
          <w:rFonts w:ascii="Arial" w:hAnsi="Arial" w:cs="Arial"/>
          <w:sz w:val="18"/>
          <w:szCs w:val="18"/>
        </w:rPr>
        <w:t xml:space="preserve">r) lub w ciągu </w:t>
      </w:r>
      <w:r w:rsidR="0095667D" w:rsidRPr="00A62C40">
        <w:rPr>
          <w:rFonts w:ascii="Arial" w:hAnsi="Arial" w:cs="Arial"/>
          <w:sz w:val="18"/>
          <w:szCs w:val="18"/>
        </w:rPr>
        <w:t>30</w:t>
      </w:r>
      <w:r w:rsidRPr="00A62C40">
        <w:rPr>
          <w:rFonts w:ascii="Arial" w:hAnsi="Arial" w:cs="Arial"/>
          <w:sz w:val="18"/>
          <w:szCs w:val="18"/>
        </w:rPr>
        <w:t xml:space="preserve"> dni od przedstawienia </w:t>
      </w:r>
      <w:r w:rsidR="00603982" w:rsidRPr="00A62C40">
        <w:rPr>
          <w:rFonts w:ascii="Arial" w:hAnsi="Arial" w:cs="Arial"/>
          <w:sz w:val="18"/>
          <w:szCs w:val="18"/>
        </w:rPr>
        <w:t xml:space="preserve">lub od upływu terminu przedstawienia </w:t>
      </w:r>
      <w:r w:rsidRPr="00A62C40">
        <w:rPr>
          <w:rFonts w:ascii="Arial" w:hAnsi="Arial" w:cs="Arial"/>
          <w:sz w:val="18"/>
          <w:szCs w:val="18"/>
        </w:rPr>
        <w:t>przez Ubezpieczyciela zestawienia szkodowości z niniejszej umowy według stanu</w:t>
      </w:r>
      <w:r w:rsidR="0095667D" w:rsidRPr="00A62C40">
        <w:rPr>
          <w:rFonts w:ascii="Arial" w:hAnsi="Arial" w:cs="Arial"/>
          <w:sz w:val="18"/>
          <w:szCs w:val="18"/>
        </w:rPr>
        <w:t xml:space="preserve"> datowanego na ostatni dzień 4 </w:t>
      </w:r>
      <w:r w:rsidRPr="00A62C40">
        <w:rPr>
          <w:rFonts w:ascii="Arial" w:hAnsi="Arial" w:cs="Arial"/>
          <w:sz w:val="18"/>
          <w:szCs w:val="18"/>
        </w:rPr>
        <w:t>miesiąca okresu, na który została przedłużona umowa w sprawie zamówienia publicznego (na 30 kwietnia 20</w:t>
      </w:r>
      <w:r w:rsidR="0095667D" w:rsidRPr="00A62C40">
        <w:rPr>
          <w:rFonts w:ascii="Arial" w:hAnsi="Arial" w:cs="Arial"/>
          <w:sz w:val="18"/>
          <w:szCs w:val="18"/>
        </w:rPr>
        <w:t>2</w:t>
      </w:r>
      <w:r w:rsidR="009001FD" w:rsidRPr="00A62C40">
        <w:rPr>
          <w:rFonts w:ascii="Arial" w:hAnsi="Arial" w:cs="Arial"/>
          <w:sz w:val="18"/>
          <w:szCs w:val="18"/>
        </w:rPr>
        <w:t>8</w:t>
      </w:r>
      <w:r w:rsidRPr="00A62C40">
        <w:rPr>
          <w:rFonts w:ascii="Arial" w:hAnsi="Arial" w:cs="Arial"/>
          <w:sz w:val="18"/>
          <w:szCs w:val="18"/>
        </w:rPr>
        <w:t>r) złoży Ubezpieczycielowi oświadczenie o zamiarze przedłużenia umowy. Oświadczenie należy złożyć w formie pisemnej pod rygorem nieważności. Ubezpieczyciel ma prawo odmówić przedłużenia umowy ubezpieczenia:</w:t>
      </w:r>
    </w:p>
    <w:p w14:paraId="59946E38" w14:textId="07465F60" w:rsidR="00311495" w:rsidRPr="00A62C40" w:rsidRDefault="0092498D" w:rsidP="00A62C40">
      <w:pPr>
        <w:numPr>
          <w:ilvl w:val="2"/>
          <w:numId w:val="3"/>
        </w:numPr>
        <w:tabs>
          <w:tab w:val="num" w:pos="2552"/>
        </w:tabs>
        <w:spacing w:before="100"/>
        <w:jc w:val="both"/>
        <w:rPr>
          <w:rFonts w:ascii="Arial" w:hAnsi="Arial" w:cs="Arial"/>
          <w:sz w:val="18"/>
          <w:szCs w:val="18"/>
        </w:rPr>
      </w:pPr>
      <w:r w:rsidRPr="00A62C40">
        <w:rPr>
          <w:rFonts w:ascii="Arial" w:hAnsi="Arial" w:cs="Arial"/>
          <w:sz w:val="18"/>
          <w:szCs w:val="18"/>
        </w:rPr>
        <w:t xml:space="preserve">na kolejne 12 miesięcy następujące po upływie </w:t>
      </w:r>
      <w:r w:rsidR="00907B2D" w:rsidRPr="00A62C40">
        <w:rPr>
          <w:rFonts w:ascii="Arial" w:hAnsi="Arial" w:cs="Arial"/>
          <w:sz w:val="18"/>
          <w:szCs w:val="18"/>
        </w:rPr>
        <w:t>36</w:t>
      </w:r>
      <w:r w:rsidRPr="00A62C40">
        <w:rPr>
          <w:rFonts w:ascii="Arial" w:hAnsi="Arial" w:cs="Arial"/>
          <w:sz w:val="18"/>
          <w:szCs w:val="18"/>
        </w:rPr>
        <w:t xml:space="preserve"> miesięcznego podstawowego okresu ubezpieczenia</w:t>
      </w:r>
      <w:r w:rsidR="00DA4869" w:rsidRPr="00A62C40">
        <w:rPr>
          <w:rFonts w:ascii="Arial" w:hAnsi="Arial" w:cs="Arial"/>
          <w:sz w:val="18"/>
          <w:szCs w:val="18"/>
        </w:rPr>
        <w:t>,</w:t>
      </w:r>
      <w:r w:rsidRPr="00A62C40">
        <w:rPr>
          <w:rFonts w:ascii="Arial" w:hAnsi="Arial" w:cs="Arial"/>
          <w:sz w:val="18"/>
          <w:szCs w:val="18"/>
        </w:rPr>
        <w:t xml:space="preserve"> jeśli szkodowość rozumiana jako stosunek wypłaconych odszkodowań powiększonych o wysokość rezerw na szkody zgłoszone</w:t>
      </w:r>
      <w:r w:rsidR="00DA4869" w:rsidRPr="00A62C40">
        <w:rPr>
          <w:rFonts w:ascii="Arial" w:hAnsi="Arial" w:cs="Arial"/>
          <w:sz w:val="18"/>
          <w:szCs w:val="18"/>
        </w:rPr>
        <w:t>,</w:t>
      </w:r>
      <w:r w:rsidRPr="00A62C40">
        <w:rPr>
          <w:rFonts w:ascii="Arial" w:hAnsi="Arial" w:cs="Arial"/>
          <w:sz w:val="18"/>
          <w:szCs w:val="18"/>
        </w:rPr>
        <w:t xml:space="preserve"> a niewypłacone do składki zarobionej </w:t>
      </w:r>
      <w:r w:rsidR="00B938D8" w:rsidRPr="00A62C40">
        <w:rPr>
          <w:rFonts w:ascii="Arial" w:hAnsi="Arial" w:cs="Arial"/>
          <w:sz w:val="18"/>
          <w:szCs w:val="18"/>
        </w:rPr>
        <w:t xml:space="preserve">(składka przypisana brutto z umowy ubezpieczenia liczona proporcjonalnie od dnia rozpoczęcia  umowy do dnia badania wskaźnika szkodowości) </w:t>
      </w:r>
      <w:r w:rsidRPr="00A62C40">
        <w:rPr>
          <w:rFonts w:ascii="Arial" w:hAnsi="Arial" w:cs="Arial"/>
          <w:sz w:val="18"/>
          <w:szCs w:val="18"/>
        </w:rPr>
        <w:t xml:space="preserve">za podstawowy okres ubezpieczenia na koniec </w:t>
      </w:r>
      <w:r w:rsidR="00190283" w:rsidRPr="00A62C40">
        <w:rPr>
          <w:rFonts w:ascii="Arial" w:hAnsi="Arial" w:cs="Arial"/>
          <w:sz w:val="18"/>
          <w:szCs w:val="18"/>
        </w:rPr>
        <w:t>2</w:t>
      </w:r>
      <w:r w:rsidR="009E7AAA" w:rsidRPr="00A62C40">
        <w:rPr>
          <w:rFonts w:ascii="Arial" w:hAnsi="Arial" w:cs="Arial"/>
          <w:sz w:val="18"/>
          <w:szCs w:val="18"/>
        </w:rPr>
        <w:t>8</w:t>
      </w:r>
      <w:r w:rsidR="00253DFD" w:rsidRPr="00A62C40">
        <w:rPr>
          <w:rFonts w:ascii="Arial" w:hAnsi="Arial" w:cs="Arial"/>
          <w:sz w:val="18"/>
          <w:szCs w:val="18"/>
        </w:rPr>
        <w:t xml:space="preserve"> </w:t>
      </w:r>
      <w:r w:rsidRPr="00A62C40">
        <w:rPr>
          <w:rFonts w:ascii="Arial" w:hAnsi="Arial" w:cs="Arial"/>
          <w:sz w:val="18"/>
          <w:szCs w:val="18"/>
        </w:rPr>
        <w:t xml:space="preserve">miesiąca podstawowego okresu ubezpieczenia przekroczy </w:t>
      </w:r>
      <w:r w:rsidR="00B938D8" w:rsidRPr="00A62C40">
        <w:rPr>
          <w:rFonts w:ascii="Arial" w:hAnsi="Arial" w:cs="Arial"/>
          <w:sz w:val="18"/>
          <w:szCs w:val="18"/>
        </w:rPr>
        <w:t>55</w:t>
      </w:r>
      <w:r w:rsidRPr="00A62C40">
        <w:rPr>
          <w:rFonts w:ascii="Arial" w:hAnsi="Arial" w:cs="Arial"/>
          <w:sz w:val="18"/>
          <w:szCs w:val="18"/>
        </w:rPr>
        <w:t>%</w:t>
      </w:r>
      <w:r w:rsidR="00311495" w:rsidRPr="00A62C40">
        <w:rPr>
          <w:rFonts w:ascii="Arial" w:hAnsi="Arial" w:cs="Arial"/>
          <w:sz w:val="18"/>
          <w:szCs w:val="18"/>
        </w:rPr>
        <w:t>.</w:t>
      </w:r>
    </w:p>
    <w:p w14:paraId="2E553A2E" w14:textId="1891BB77" w:rsidR="00613D8C" w:rsidRDefault="00613D8C" w:rsidP="00A62C40">
      <w:pPr>
        <w:numPr>
          <w:ilvl w:val="2"/>
          <w:numId w:val="3"/>
        </w:numPr>
        <w:tabs>
          <w:tab w:val="num" w:pos="1559"/>
          <w:tab w:val="num" w:pos="2552"/>
        </w:tabs>
        <w:spacing w:before="100"/>
        <w:jc w:val="both"/>
        <w:rPr>
          <w:rFonts w:ascii="Arial" w:hAnsi="Arial" w:cs="Arial"/>
          <w:sz w:val="18"/>
          <w:szCs w:val="18"/>
        </w:rPr>
      </w:pPr>
      <w:r w:rsidRPr="00A62C40">
        <w:rPr>
          <w:rFonts w:ascii="Arial" w:hAnsi="Arial" w:cs="Arial"/>
          <w:sz w:val="18"/>
          <w:szCs w:val="18"/>
        </w:rPr>
        <w:t xml:space="preserve">na kolejne 12 miesięcy następujące po upływie 12 miesięcznego okresu, na jaki została przedłużona umowa, jeśli szkodowość rozumiana, jako stosunek wypłaconych odszkodowań powiększonych o wysokość rezerw na szkody zgłoszone, a niewypłacone (liczona łącznie za 36 </w:t>
      </w:r>
      <w:r w:rsidRPr="00A62C40">
        <w:rPr>
          <w:rFonts w:ascii="Arial" w:hAnsi="Arial" w:cs="Arial"/>
          <w:sz w:val="18"/>
          <w:szCs w:val="18"/>
        </w:rPr>
        <w:lastRenderedPageBreak/>
        <w:t>miesięczny podstawowy okres ubezpieczenia oraz</w:t>
      </w:r>
      <w:r w:rsidR="00087BBB" w:rsidRPr="00A62C40">
        <w:rPr>
          <w:rFonts w:ascii="Arial" w:hAnsi="Arial" w:cs="Arial"/>
          <w:sz w:val="18"/>
          <w:szCs w:val="18"/>
        </w:rPr>
        <w:t xml:space="preserve"> część</w:t>
      </w:r>
      <w:r w:rsidRPr="00A62C40">
        <w:rPr>
          <w:rFonts w:ascii="Arial" w:hAnsi="Arial" w:cs="Arial"/>
          <w:sz w:val="18"/>
          <w:szCs w:val="18"/>
        </w:rPr>
        <w:t xml:space="preserve"> okres</w:t>
      </w:r>
      <w:r w:rsidR="00087BBB" w:rsidRPr="00A62C40">
        <w:rPr>
          <w:rFonts w:ascii="Arial" w:hAnsi="Arial" w:cs="Arial"/>
          <w:sz w:val="18"/>
          <w:szCs w:val="18"/>
        </w:rPr>
        <w:t>u</w:t>
      </w:r>
      <w:r w:rsidRPr="00A62C40">
        <w:rPr>
          <w:rFonts w:ascii="Arial" w:hAnsi="Arial" w:cs="Arial"/>
          <w:sz w:val="18"/>
          <w:szCs w:val="18"/>
        </w:rPr>
        <w:t xml:space="preserve">, na jaki została przedłużona umowa) do składki zarobionej </w:t>
      </w:r>
      <w:r w:rsidR="00B938D8" w:rsidRPr="00A62C40">
        <w:rPr>
          <w:rFonts w:ascii="Arial" w:hAnsi="Arial" w:cs="Arial"/>
          <w:sz w:val="18"/>
          <w:szCs w:val="18"/>
        </w:rPr>
        <w:t xml:space="preserve">(składka przypisana brutto z umowy ubezpieczenia liczona proporcjonalnie od dnia rozpoczęcia  umowy do dnia badania wskaźnika szkodowości), </w:t>
      </w:r>
      <w:r w:rsidRPr="00A62C40">
        <w:rPr>
          <w:rFonts w:ascii="Arial" w:hAnsi="Arial" w:cs="Arial"/>
          <w:sz w:val="18"/>
          <w:szCs w:val="18"/>
        </w:rPr>
        <w:t xml:space="preserve">liczonej łącznie za 36 miesięczny podstawowy okres ubezpieczenia oraz </w:t>
      </w:r>
      <w:r w:rsidR="00087BBB" w:rsidRPr="00A62C40">
        <w:rPr>
          <w:rFonts w:ascii="Arial" w:hAnsi="Arial" w:cs="Arial"/>
          <w:sz w:val="18"/>
          <w:szCs w:val="18"/>
        </w:rPr>
        <w:t xml:space="preserve">część </w:t>
      </w:r>
      <w:r w:rsidRPr="00A62C40">
        <w:rPr>
          <w:rFonts w:ascii="Arial" w:hAnsi="Arial" w:cs="Arial"/>
          <w:sz w:val="18"/>
          <w:szCs w:val="18"/>
        </w:rPr>
        <w:t>okres</w:t>
      </w:r>
      <w:r w:rsidR="00087BBB" w:rsidRPr="00A62C40">
        <w:rPr>
          <w:rFonts w:ascii="Arial" w:hAnsi="Arial" w:cs="Arial"/>
          <w:sz w:val="18"/>
          <w:szCs w:val="18"/>
        </w:rPr>
        <w:t>u</w:t>
      </w:r>
      <w:r w:rsidRPr="00A62C40">
        <w:rPr>
          <w:rFonts w:ascii="Arial" w:hAnsi="Arial" w:cs="Arial"/>
          <w:sz w:val="18"/>
          <w:szCs w:val="18"/>
        </w:rPr>
        <w:t>, na jaki została przedłużona umowa</w:t>
      </w:r>
      <w:r w:rsidR="00B938D8" w:rsidRPr="00A62C40">
        <w:rPr>
          <w:rFonts w:ascii="Arial" w:hAnsi="Arial" w:cs="Arial"/>
          <w:sz w:val="18"/>
          <w:szCs w:val="18"/>
        </w:rPr>
        <w:t xml:space="preserve">, </w:t>
      </w:r>
      <w:r w:rsidRPr="00A62C40">
        <w:rPr>
          <w:rFonts w:ascii="Arial" w:hAnsi="Arial" w:cs="Arial"/>
          <w:sz w:val="18"/>
          <w:szCs w:val="18"/>
        </w:rPr>
        <w:t xml:space="preserve"> na koniec 4 miesiąca okresu, na jaki została przedłużona umowa ubezpieczenia przekroczy </w:t>
      </w:r>
      <w:r w:rsidR="00B938D8" w:rsidRPr="00A62C40">
        <w:rPr>
          <w:rFonts w:ascii="Arial" w:hAnsi="Arial" w:cs="Arial"/>
          <w:sz w:val="18"/>
          <w:szCs w:val="18"/>
        </w:rPr>
        <w:t>55</w:t>
      </w:r>
      <w:r w:rsidRPr="00A62C40">
        <w:rPr>
          <w:rFonts w:ascii="Arial" w:hAnsi="Arial" w:cs="Arial"/>
          <w:sz w:val="18"/>
          <w:szCs w:val="18"/>
        </w:rPr>
        <w:t>%.</w:t>
      </w:r>
    </w:p>
    <w:p w14:paraId="40E24B88" w14:textId="77777777" w:rsidR="00501D0C" w:rsidRPr="00A62C40" w:rsidRDefault="00501D0C" w:rsidP="00501D0C">
      <w:pPr>
        <w:numPr>
          <w:ilvl w:val="2"/>
          <w:numId w:val="3"/>
        </w:numPr>
        <w:tabs>
          <w:tab w:val="num" w:pos="1559"/>
          <w:tab w:val="num" w:pos="2552"/>
        </w:tabs>
        <w:spacing w:before="100"/>
        <w:jc w:val="both"/>
        <w:rPr>
          <w:rFonts w:ascii="Arial" w:hAnsi="Arial" w:cs="Arial"/>
          <w:sz w:val="18"/>
          <w:szCs w:val="18"/>
        </w:rPr>
      </w:pPr>
      <w:r>
        <w:rPr>
          <w:rFonts w:ascii="Arial" w:hAnsi="Arial" w:cs="Arial"/>
          <w:sz w:val="18"/>
          <w:szCs w:val="18"/>
        </w:rPr>
        <w:t>Udokumentowane pogorszenie warunków reasekuracyjnych.</w:t>
      </w:r>
    </w:p>
    <w:p w14:paraId="29D18EA3" w14:textId="77777777" w:rsidR="00501D0C" w:rsidRPr="00A62C40" w:rsidRDefault="00501D0C" w:rsidP="00501D0C">
      <w:pPr>
        <w:tabs>
          <w:tab w:val="num" w:pos="1559"/>
          <w:tab w:val="num" w:pos="2552"/>
        </w:tabs>
        <w:spacing w:before="100"/>
        <w:ind w:left="1418"/>
        <w:jc w:val="both"/>
        <w:rPr>
          <w:rFonts w:ascii="Arial" w:hAnsi="Arial" w:cs="Arial"/>
          <w:sz w:val="18"/>
          <w:szCs w:val="18"/>
        </w:rPr>
      </w:pPr>
    </w:p>
    <w:p w14:paraId="16A5B667" w14:textId="77777777" w:rsidR="00613D8C" w:rsidRPr="00A62C40" w:rsidRDefault="00613D8C" w:rsidP="00A62C40">
      <w:pPr>
        <w:tabs>
          <w:tab w:val="num" w:pos="1559"/>
          <w:tab w:val="num" w:pos="2552"/>
        </w:tabs>
        <w:spacing w:before="100"/>
        <w:ind w:left="425"/>
        <w:jc w:val="both"/>
        <w:rPr>
          <w:rFonts w:ascii="Arial" w:hAnsi="Arial" w:cs="Arial"/>
          <w:b/>
          <w:sz w:val="18"/>
          <w:szCs w:val="18"/>
        </w:rPr>
      </w:pPr>
      <w:r w:rsidRPr="00A62C40">
        <w:rPr>
          <w:rFonts w:ascii="Arial" w:hAnsi="Arial" w:cs="Arial"/>
          <w:b/>
          <w:sz w:val="18"/>
          <w:szCs w:val="18"/>
        </w:rPr>
        <w:t xml:space="preserve">Ubezpieczyciel jest zobowiązany przedstawić Ubezpieczającemu zestawienie szkodowości, o którym mowa w pkt powyższych w terminie do 15 dnia </w:t>
      </w:r>
      <w:r w:rsidR="00453A8F" w:rsidRPr="00A62C40">
        <w:rPr>
          <w:rFonts w:ascii="Arial" w:hAnsi="Arial" w:cs="Arial"/>
          <w:b/>
          <w:sz w:val="18"/>
          <w:szCs w:val="18"/>
        </w:rPr>
        <w:t xml:space="preserve">piątego </w:t>
      </w:r>
      <w:r w:rsidRPr="00A62C40">
        <w:rPr>
          <w:rFonts w:ascii="Arial" w:hAnsi="Arial" w:cs="Arial"/>
          <w:b/>
          <w:sz w:val="18"/>
          <w:szCs w:val="18"/>
        </w:rPr>
        <w:t xml:space="preserve">miesiąca danego okresu rozliczeniowego. </w:t>
      </w:r>
    </w:p>
    <w:p w14:paraId="6E535007" w14:textId="77777777" w:rsidR="00554570" w:rsidRPr="00A62C40" w:rsidRDefault="00554570" w:rsidP="00A62C40">
      <w:pPr>
        <w:numPr>
          <w:ilvl w:val="0"/>
          <w:numId w:val="3"/>
        </w:numPr>
        <w:spacing w:before="100"/>
        <w:jc w:val="both"/>
        <w:rPr>
          <w:rFonts w:ascii="Arial" w:hAnsi="Arial" w:cs="Arial"/>
          <w:bCs/>
          <w:sz w:val="18"/>
          <w:szCs w:val="18"/>
        </w:rPr>
      </w:pPr>
      <w:r w:rsidRPr="00A62C40">
        <w:rPr>
          <w:rFonts w:ascii="Arial" w:hAnsi="Arial" w:cs="Arial"/>
          <w:bCs/>
          <w:sz w:val="18"/>
          <w:szCs w:val="18"/>
        </w:rPr>
        <w:t>Ubezpieczycielowi przysługuje prawo odmowy skorzystania z prawa opcji wyłącznie w sytuacji istotnej zmiany warunków reasekuracyjnych potwierdzonych stosownym dokumentem z zastrzeżeniem postanowień niniejszego paragrafu.</w:t>
      </w:r>
    </w:p>
    <w:p w14:paraId="0D3208BE" w14:textId="77777777" w:rsidR="00554570" w:rsidRPr="00A62C40" w:rsidRDefault="00554570" w:rsidP="00A62C40">
      <w:pPr>
        <w:numPr>
          <w:ilvl w:val="0"/>
          <w:numId w:val="3"/>
        </w:numPr>
        <w:spacing w:before="100"/>
        <w:jc w:val="both"/>
        <w:rPr>
          <w:rFonts w:ascii="Arial" w:hAnsi="Arial" w:cs="Arial"/>
          <w:bCs/>
          <w:sz w:val="18"/>
          <w:szCs w:val="18"/>
        </w:rPr>
      </w:pPr>
      <w:r w:rsidRPr="00A62C40">
        <w:rPr>
          <w:rFonts w:ascii="Arial" w:hAnsi="Arial" w:cs="Arial"/>
          <w:bCs/>
          <w:sz w:val="18"/>
          <w:szCs w:val="18"/>
        </w:rPr>
        <w:t xml:space="preserve">W razie wejścia w życie przedłużenia okresu ubezpieczenia Ubezpieczyciel wystawi polisę ubezpieczeniową na kolejny 12 miesięczny okres rozliczeniowy. </w:t>
      </w:r>
    </w:p>
    <w:p w14:paraId="53861F96" w14:textId="77777777" w:rsidR="00554570" w:rsidRPr="00A62C40" w:rsidRDefault="00554570" w:rsidP="00A62C40">
      <w:pPr>
        <w:numPr>
          <w:ilvl w:val="0"/>
          <w:numId w:val="3"/>
        </w:numPr>
        <w:spacing w:before="100"/>
        <w:jc w:val="both"/>
        <w:rPr>
          <w:rFonts w:ascii="Arial" w:hAnsi="Arial" w:cs="Arial"/>
          <w:bCs/>
          <w:sz w:val="18"/>
          <w:szCs w:val="18"/>
        </w:rPr>
      </w:pPr>
      <w:r w:rsidRPr="00A62C40">
        <w:rPr>
          <w:rFonts w:ascii="Arial" w:hAnsi="Arial" w:cs="Arial"/>
          <w:bCs/>
          <w:sz w:val="18"/>
          <w:szCs w:val="18"/>
        </w:rPr>
        <w:t>Określone w Umowie limity/sumy gwarancyjne (np. przewidziane w poszczególnych klauzulach lub dla poszczególnych ryzyk) stosuje się w pełnej wysokości w każdym okresie rozliczeniowym jako limit na jedno i wszystkie zdarzenia, chyba że określono inaczej.</w:t>
      </w:r>
    </w:p>
    <w:p w14:paraId="5B76B108" w14:textId="77777777" w:rsidR="00311495" w:rsidRPr="00A62C40" w:rsidRDefault="00311495" w:rsidP="00A62C40">
      <w:pPr>
        <w:tabs>
          <w:tab w:val="num" w:pos="2552"/>
        </w:tabs>
        <w:spacing w:before="100"/>
        <w:jc w:val="both"/>
        <w:rPr>
          <w:rFonts w:ascii="Arial" w:hAnsi="Arial" w:cs="Arial"/>
          <w:b/>
          <w:sz w:val="18"/>
          <w:szCs w:val="18"/>
        </w:rPr>
      </w:pPr>
    </w:p>
    <w:p w14:paraId="73725D30" w14:textId="4C16822C" w:rsidR="009D17F7" w:rsidRPr="00A62C40" w:rsidRDefault="009D17F7" w:rsidP="00827164">
      <w:pPr>
        <w:pStyle w:val="Luca"/>
        <w:spacing w:line="240" w:lineRule="auto"/>
        <w:jc w:val="center"/>
        <w:rPr>
          <w:rFonts w:ascii="Arial" w:eastAsia="Times New Roman" w:hAnsi="Arial" w:cs="Arial"/>
          <w:b/>
          <w:sz w:val="18"/>
          <w:szCs w:val="18"/>
        </w:rPr>
      </w:pPr>
      <w:r w:rsidRPr="00A62C40">
        <w:rPr>
          <w:rFonts w:ascii="Arial" w:eastAsia="Times New Roman" w:hAnsi="Arial" w:cs="Arial"/>
          <w:b/>
          <w:sz w:val="18"/>
          <w:szCs w:val="18"/>
        </w:rPr>
        <w:t>§ </w:t>
      </w:r>
      <w:r w:rsidR="003F7DEB" w:rsidRPr="00A62C40">
        <w:rPr>
          <w:rFonts w:ascii="Arial" w:eastAsia="Times New Roman" w:hAnsi="Arial" w:cs="Arial"/>
          <w:b/>
          <w:sz w:val="18"/>
          <w:szCs w:val="18"/>
        </w:rPr>
        <w:t>4</w:t>
      </w:r>
      <w:r w:rsidRPr="00A62C40">
        <w:rPr>
          <w:rFonts w:ascii="Arial" w:eastAsia="Times New Roman" w:hAnsi="Arial" w:cs="Arial"/>
          <w:b/>
          <w:sz w:val="18"/>
          <w:szCs w:val="18"/>
        </w:rPr>
        <w:br/>
      </w:r>
      <w:r w:rsidR="00827164" w:rsidRPr="00F72B16">
        <w:rPr>
          <w:rFonts w:ascii="Arial" w:eastAsia="Times New Roman" w:hAnsi="Arial" w:cs="Arial"/>
          <w:b/>
          <w:sz w:val="18"/>
          <w:szCs w:val="18"/>
        </w:rPr>
        <w:t>Polisa ubezpieczeniowa/</w:t>
      </w:r>
      <w:r w:rsidR="00827164">
        <w:rPr>
          <w:rFonts w:ascii="Arial" w:eastAsia="Times New Roman" w:hAnsi="Arial" w:cs="Arial"/>
          <w:b/>
          <w:sz w:val="18"/>
          <w:szCs w:val="18"/>
        </w:rPr>
        <w:t>Płatność składki</w:t>
      </w:r>
    </w:p>
    <w:p w14:paraId="056E001D" w14:textId="77777777" w:rsidR="0095667D" w:rsidRPr="00A62C40" w:rsidRDefault="0095667D" w:rsidP="00D75B1D">
      <w:pPr>
        <w:pStyle w:val="Luca"/>
        <w:spacing w:before="100" w:line="240" w:lineRule="auto"/>
        <w:jc w:val="both"/>
        <w:rPr>
          <w:rFonts w:ascii="Arial" w:eastAsia="Times New Roman" w:hAnsi="Arial" w:cs="Arial"/>
          <w:b/>
          <w:sz w:val="18"/>
          <w:szCs w:val="18"/>
        </w:rPr>
      </w:pPr>
    </w:p>
    <w:p w14:paraId="4DF5AFC9" w14:textId="4AD42E8A" w:rsidR="00827164" w:rsidRDefault="00827164" w:rsidP="00827164">
      <w:pPr>
        <w:numPr>
          <w:ilvl w:val="0"/>
          <w:numId w:val="10"/>
        </w:numPr>
        <w:tabs>
          <w:tab w:val="clear" w:pos="567"/>
          <w:tab w:val="num" w:pos="425"/>
          <w:tab w:val="num" w:pos="2217"/>
        </w:tabs>
        <w:spacing w:before="100"/>
        <w:ind w:left="425"/>
        <w:jc w:val="both"/>
        <w:rPr>
          <w:rFonts w:ascii="Arial" w:hAnsi="Arial" w:cs="Arial"/>
          <w:sz w:val="18"/>
          <w:szCs w:val="18"/>
        </w:rPr>
      </w:pPr>
      <w:r w:rsidRPr="00F72B16">
        <w:rPr>
          <w:rFonts w:ascii="Arial" w:hAnsi="Arial" w:cs="Arial"/>
          <w:sz w:val="18"/>
          <w:szCs w:val="18"/>
        </w:rPr>
        <w:t xml:space="preserve">Na każdy okres rozliczeniowy, dla ubezpieczeń wchodzących w skład </w:t>
      </w:r>
      <w:r w:rsidR="00E45E69">
        <w:rPr>
          <w:rFonts w:ascii="Arial" w:hAnsi="Arial" w:cs="Arial"/>
          <w:sz w:val="18"/>
          <w:szCs w:val="18"/>
        </w:rPr>
        <w:t xml:space="preserve">niniejszej </w:t>
      </w:r>
      <w:r w:rsidRPr="00F72B16">
        <w:rPr>
          <w:rFonts w:ascii="Arial" w:hAnsi="Arial" w:cs="Arial"/>
          <w:sz w:val="18"/>
          <w:szCs w:val="18"/>
        </w:rPr>
        <w:t>umowy, zostan</w:t>
      </w:r>
      <w:r>
        <w:rPr>
          <w:rFonts w:ascii="Arial" w:hAnsi="Arial" w:cs="Arial"/>
          <w:sz w:val="18"/>
          <w:szCs w:val="18"/>
        </w:rPr>
        <w:t>ą</w:t>
      </w:r>
      <w:r w:rsidRPr="00F72B16">
        <w:rPr>
          <w:rFonts w:ascii="Arial" w:hAnsi="Arial" w:cs="Arial"/>
          <w:sz w:val="18"/>
          <w:szCs w:val="18"/>
        </w:rPr>
        <w:t xml:space="preserve"> wystawion</w:t>
      </w:r>
      <w:r>
        <w:rPr>
          <w:rFonts w:ascii="Arial" w:hAnsi="Arial" w:cs="Arial"/>
          <w:sz w:val="18"/>
          <w:szCs w:val="18"/>
        </w:rPr>
        <w:t>e</w:t>
      </w:r>
      <w:r w:rsidRPr="00F72B16">
        <w:rPr>
          <w:rFonts w:ascii="Arial" w:hAnsi="Arial" w:cs="Arial"/>
          <w:sz w:val="18"/>
          <w:szCs w:val="18"/>
        </w:rPr>
        <w:t xml:space="preserve"> polis</w:t>
      </w:r>
      <w:r>
        <w:rPr>
          <w:rFonts w:ascii="Arial" w:hAnsi="Arial" w:cs="Arial"/>
          <w:sz w:val="18"/>
          <w:szCs w:val="18"/>
        </w:rPr>
        <w:t>y</w:t>
      </w:r>
      <w:r w:rsidRPr="00F72B16">
        <w:rPr>
          <w:rFonts w:ascii="Arial" w:hAnsi="Arial" w:cs="Arial"/>
          <w:sz w:val="18"/>
          <w:szCs w:val="18"/>
        </w:rPr>
        <w:t xml:space="preserve"> ubezpieczeniow</w:t>
      </w:r>
      <w:r>
        <w:rPr>
          <w:rFonts w:ascii="Arial" w:hAnsi="Arial" w:cs="Arial"/>
          <w:sz w:val="18"/>
          <w:szCs w:val="18"/>
        </w:rPr>
        <w:t>e</w:t>
      </w:r>
      <w:r w:rsidRPr="00F72B16">
        <w:rPr>
          <w:rFonts w:ascii="Arial" w:hAnsi="Arial" w:cs="Arial"/>
          <w:sz w:val="18"/>
          <w:szCs w:val="18"/>
        </w:rPr>
        <w:t xml:space="preserve"> uwzględniając</w:t>
      </w:r>
      <w:r>
        <w:rPr>
          <w:rFonts w:ascii="Arial" w:hAnsi="Arial" w:cs="Arial"/>
          <w:sz w:val="18"/>
          <w:szCs w:val="18"/>
        </w:rPr>
        <w:t>e</w:t>
      </w:r>
      <w:r w:rsidRPr="00F72B16">
        <w:rPr>
          <w:rFonts w:ascii="Arial" w:hAnsi="Arial" w:cs="Arial"/>
          <w:sz w:val="18"/>
          <w:szCs w:val="18"/>
        </w:rPr>
        <w:t xml:space="preserve"> aktualne sumy ubezpieczenia oraz wysokość składki za dany okres rozliczeniowy</w:t>
      </w:r>
      <w:r w:rsidR="00144583">
        <w:rPr>
          <w:rFonts w:ascii="Arial" w:hAnsi="Arial" w:cs="Arial"/>
          <w:sz w:val="18"/>
          <w:szCs w:val="18"/>
        </w:rPr>
        <w:t xml:space="preserve"> wynikający z wartości w ofercie Wykonawcy</w:t>
      </w:r>
      <w:r w:rsidRPr="00F72B16">
        <w:rPr>
          <w:rFonts w:ascii="Arial" w:hAnsi="Arial" w:cs="Arial"/>
          <w:sz w:val="18"/>
          <w:szCs w:val="18"/>
        </w:rPr>
        <w:t>. Określone w umowie limity (np.: przewidziane w poszczególnych klauzulach lub dla poszczególnych ryzyk) stosuje się w pełnej wysokości w każdym okresie rozliczeniowym.</w:t>
      </w:r>
    </w:p>
    <w:p w14:paraId="0303F07D" w14:textId="77777777" w:rsidR="00827164" w:rsidRPr="00F72B16" w:rsidRDefault="00827164" w:rsidP="00827164">
      <w:pPr>
        <w:tabs>
          <w:tab w:val="num" w:pos="2217"/>
        </w:tabs>
        <w:spacing w:before="100"/>
        <w:ind w:left="425"/>
        <w:jc w:val="both"/>
        <w:rPr>
          <w:rFonts w:ascii="Arial" w:hAnsi="Arial" w:cs="Arial"/>
          <w:sz w:val="18"/>
          <w:szCs w:val="18"/>
        </w:rPr>
      </w:pPr>
    </w:p>
    <w:p w14:paraId="71A99DA8" w14:textId="77777777" w:rsidR="00554570" w:rsidRPr="00A62C40" w:rsidRDefault="00554570" w:rsidP="00D75B1D">
      <w:pPr>
        <w:numPr>
          <w:ilvl w:val="0"/>
          <w:numId w:val="10"/>
        </w:numPr>
        <w:spacing w:after="120"/>
        <w:ind w:left="426" w:hanging="426"/>
        <w:jc w:val="both"/>
        <w:rPr>
          <w:rStyle w:val="Teksttreci"/>
          <w:rFonts w:ascii="Arial" w:hAnsi="Arial" w:cs="Arial"/>
          <w:sz w:val="18"/>
          <w:szCs w:val="18"/>
        </w:rPr>
      </w:pPr>
      <w:r w:rsidRPr="00A62C40">
        <w:rPr>
          <w:rStyle w:val="Teksttreci"/>
          <w:rFonts w:ascii="Arial" w:hAnsi="Arial" w:cs="Arial"/>
          <w:sz w:val="18"/>
          <w:szCs w:val="18"/>
        </w:rPr>
        <w:t xml:space="preserve">Składka płatna jest w </w:t>
      </w:r>
      <w:r w:rsidR="007A1F37" w:rsidRPr="00A62C40">
        <w:rPr>
          <w:rStyle w:val="Teksttreci"/>
          <w:rFonts w:ascii="Arial" w:hAnsi="Arial" w:cs="Arial"/>
          <w:sz w:val="18"/>
          <w:szCs w:val="18"/>
        </w:rPr>
        <w:t>czterech</w:t>
      </w:r>
      <w:r w:rsidRPr="00A62C40">
        <w:rPr>
          <w:rStyle w:val="Teksttreci"/>
          <w:rFonts w:ascii="Arial" w:hAnsi="Arial" w:cs="Arial"/>
          <w:sz w:val="18"/>
          <w:szCs w:val="18"/>
        </w:rPr>
        <w:t xml:space="preserve"> równych ratach w każdym okresie rozliczeniowym w odniesieniu do wszystkich rodzajów ubezpieczeń będących przedmiotem niniejszej umowy. Data płatności pierwszej raty nie może przypadać wcześniej niż 31 stycznia danego okresu rozliczeniowego.</w:t>
      </w:r>
    </w:p>
    <w:p w14:paraId="13121F9C" w14:textId="77777777" w:rsidR="00554570" w:rsidRPr="00A62C40" w:rsidRDefault="00554570" w:rsidP="00D75B1D">
      <w:pPr>
        <w:spacing w:after="120"/>
        <w:ind w:left="426"/>
        <w:jc w:val="both"/>
        <w:rPr>
          <w:rStyle w:val="Teksttreci"/>
          <w:rFonts w:ascii="Arial" w:hAnsi="Arial" w:cs="Arial"/>
          <w:sz w:val="18"/>
          <w:szCs w:val="18"/>
        </w:rPr>
      </w:pPr>
      <w:r w:rsidRPr="00A62C40">
        <w:rPr>
          <w:rStyle w:val="Teksttreci"/>
          <w:rFonts w:ascii="Arial" w:hAnsi="Arial" w:cs="Arial"/>
          <w:sz w:val="18"/>
          <w:szCs w:val="18"/>
        </w:rPr>
        <w:t>Wysokość składki w danym okresie rozliczeniowym określona jest w polisie wystawionej do Umowy.</w:t>
      </w:r>
    </w:p>
    <w:p w14:paraId="3953549A" w14:textId="77777777" w:rsidR="00554570" w:rsidRPr="00A62C40" w:rsidRDefault="00554570" w:rsidP="00D75B1D">
      <w:pPr>
        <w:numPr>
          <w:ilvl w:val="0"/>
          <w:numId w:val="10"/>
        </w:numPr>
        <w:spacing w:after="120"/>
        <w:ind w:left="426" w:hanging="426"/>
        <w:jc w:val="both"/>
        <w:rPr>
          <w:rStyle w:val="Teksttreci"/>
          <w:rFonts w:ascii="Arial" w:hAnsi="Arial" w:cs="Arial"/>
          <w:sz w:val="18"/>
          <w:szCs w:val="18"/>
        </w:rPr>
      </w:pPr>
      <w:r w:rsidRPr="00A62C40">
        <w:rPr>
          <w:rStyle w:val="Teksttreci"/>
          <w:rFonts w:ascii="Arial" w:hAnsi="Arial" w:cs="Arial"/>
          <w:sz w:val="18"/>
          <w:szCs w:val="18"/>
        </w:rPr>
        <w:t xml:space="preserve">W przypadku jakichkolwiek płatności w trakcie okresu rozliczeniowego wynikających z </w:t>
      </w:r>
      <w:proofErr w:type="spellStart"/>
      <w:r w:rsidRPr="00A62C40">
        <w:rPr>
          <w:rStyle w:val="Teksttreci"/>
          <w:rFonts w:ascii="Arial" w:hAnsi="Arial" w:cs="Arial"/>
          <w:sz w:val="18"/>
          <w:szCs w:val="18"/>
        </w:rPr>
        <w:t>doubezpieczeń</w:t>
      </w:r>
      <w:proofErr w:type="spellEnd"/>
      <w:r w:rsidRPr="00A62C40">
        <w:rPr>
          <w:rStyle w:val="Teksttreci"/>
          <w:rFonts w:ascii="Arial" w:hAnsi="Arial" w:cs="Arial"/>
          <w:sz w:val="18"/>
          <w:szCs w:val="18"/>
        </w:rPr>
        <w:t>, zmian sum ubezpieczenia, obejmowania ochroną ubezpieczeniową nowych składników majątku ubezpieczyciel wyznaczy termin płatności co najmniej 21 dni od dnia wystawienia dokumentu ubezpieczenia, lecz nie krótszy niż 14 dni od dnia otrzymania dokumentu ubezpieczenia przez Ubezpieczającego. Na wniosek Ubezpieczającego płatność rat zostanie rozłożona na liczbę rat w sposób proporcjonalny odpowiadającą liczbie miesięcy pozostałych do zakończenia danego okresu rozliczeniowego.</w:t>
      </w:r>
    </w:p>
    <w:p w14:paraId="4CE162E0" w14:textId="77777777" w:rsidR="0095667D" w:rsidRPr="00A62C40" w:rsidRDefault="0095667D" w:rsidP="00A62C40">
      <w:pPr>
        <w:suppressAutoHyphens/>
        <w:spacing w:after="80"/>
        <w:jc w:val="both"/>
        <w:rPr>
          <w:rFonts w:ascii="Arial" w:hAnsi="Arial" w:cs="Arial"/>
          <w:sz w:val="18"/>
          <w:szCs w:val="18"/>
        </w:rPr>
      </w:pPr>
    </w:p>
    <w:p w14:paraId="7D9AF76C" w14:textId="77777777" w:rsidR="009D17F7" w:rsidRPr="00A62C40" w:rsidRDefault="009D17F7"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t>§</w:t>
      </w:r>
      <w:r w:rsidR="00AA26D4" w:rsidRPr="00A62C40">
        <w:rPr>
          <w:rFonts w:ascii="Arial" w:eastAsia="Times New Roman" w:hAnsi="Arial" w:cs="Arial"/>
          <w:b/>
          <w:sz w:val="18"/>
          <w:szCs w:val="18"/>
        </w:rPr>
        <w:t xml:space="preserve"> </w:t>
      </w:r>
      <w:r w:rsidR="003F7DEB" w:rsidRPr="00A62C40">
        <w:rPr>
          <w:rFonts w:ascii="Arial" w:eastAsia="Times New Roman" w:hAnsi="Arial" w:cs="Arial"/>
          <w:b/>
          <w:sz w:val="18"/>
          <w:szCs w:val="18"/>
        </w:rPr>
        <w:t>5</w:t>
      </w:r>
      <w:r w:rsidRPr="00A62C40">
        <w:rPr>
          <w:rFonts w:ascii="Arial" w:eastAsia="Times New Roman" w:hAnsi="Arial" w:cs="Arial"/>
          <w:b/>
          <w:sz w:val="18"/>
          <w:szCs w:val="18"/>
        </w:rPr>
        <w:br/>
        <w:t>Ogólne warunki ubezpieczenia</w:t>
      </w:r>
    </w:p>
    <w:p w14:paraId="3D12F873" w14:textId="77777777" w:rsidR="009D17F7" w:rsidRPr="00A62C40" w:rsidRDefault="009D17F7" w:rsidP="00A62C40">
      <w:pPr>
        <w:numPr>
          <w:ilvl w:val="0"/>
          <w:numId w:val="4"/>
        </w:numPr>
        <w:spacing w:before="100"/>
        <w:jc w:val="both"/>
        <w:rPr>
          <w:rFonts w:ascii="Arial" w:hAnsi="Arial" w:cs="Arial"/>
          <w:sz w:val="18"/>
          <w:szCs w:val="18"/>
        </w:rPr>
      </w:pPr>
      <w:r w:rsidRPr="00A62C40">
        <w:rPr>
          <w:rFonts w:ascii="Arial" w:hAnsi="Arial" w:cs="Arial"/>
          <w:sz w:val="18"/>
          <w:szCs w:val="18"/>
        </w:rPr>
        <w:t>Do niniejszej umowy mają zastosowanie następujące Ogólne Warunki Ubezpieczenia (zwane dalej OWU):</w:t>
      </w:r>
    </w:p>
    <w:p w14:paraId="1BD22454" w14:textId="3F3A822A" w:rsidR="00F548EF" w:rsidRPr="00A62C40" w:rsidRDefault="00F548EF" w:rsidP="00A62C40">
      <w:pPr>
        <w:numPr>
          <w:ilvl w:val="1"/>
          <w:numId w:val="5"/>
        </w:numPr>
        <w:jc w:val="both"/>
        <w:rPr>
          <w:rFonts w:ascii="Arial" w:hAnsi="Arial" w:cs="Arial"/>
          <w:sz w:val="18"/>
          <w:szCs w:val="18"/>
        </w:rPr>
      </w:pPr>
      <w:r w:rsidRPr="00A62C40">
        <w:rPr>
          <w:rFonts w:ascii="Arial" w:hAnsi="Arial" w:cs="Arial"/>
          <w:sz w:val="18"/>
          <w:szCs w:val="18"/>
        </w:rPr>
        <w:t xml:space="preserve">w zakresie </w:t>
      </w:r>
      <w:r w:rsidRPr="00A62C40">
        <w:rPr>
          <w:rFonts w:ascii="Arial" w:hAnsi="Arial" w:cs="Arial"/>
          <w:b/>
          <w:sz w:val="18"/>
          <w:szCs w:val="18"/>
        </w:rPr>
        <w:t>ubezpieczenia OCKOM</w:t>
      </w:r>
      <w:r w:rsidRPr="00A62C40">
        <w:rPr>
          <w:rFonts w:ascii="Arial" w:hAnsi="Arial" w:cs="Arial"/>
          <w:sz w:val="18"/>
          <w:szCs w:val="18"/>
        </w:rPr>
        <w:t xml:space="preserve">: Ustawa z dnia 22 maja 2003 o ubezpieczeniach obowiązkowych, Ubezpieczeniowym Funduszu Gwarancyjnym i Polskim Biurze Ubezpieczeń Komunikacyjnych </w:t>
      </w:r>
      <w:bookmarkStart w:id="0" w:name="_Hlk12256715"/>
      <w:r w:rsidRPr="00A62C40">
        <w:rPr>
          <w:rFonts w:ascii="Arial" w:hAnsi="Arial" w:cs="Arial"/>
          <w:sz w:val="18"/>
          <w:szCs w:val="18"/>
        </w:rPr>
        <w:t>(</w:t>
      </w:r>
      <w:r w:rsidR="00E4252D" w:rsidRPr="00A62C40">
        <w:rPr>
          <w:rFonts w:ascii="Arial" w:hAnsi="Arial" w:cs="Arial"/>
          <w:sz w:val="18"/>
          <w:szCs w:val="18"/>
        </w:rPr>
        <w:t xml:space="preserve">tj. </w:t>
      </w:r>
      <w:r w:rsidRPr="00A62C40">
        <w:rPr>
          <w:rFonts w:ascii="Arial" w:hAnsi="Arial" w:cs="Arial"/>
          <w:sz w:val="18"/>
          <w:szCs w:val="18"/>
        </w:rPr>
        <w:t xml:space="preserve">Dz.U. z </w:t>
      </w:r>
      <w:r w:rsidR="00E4252D" w:rsidRPr="00A62C40">
        <w:rPr>
          <w:rFonts w:ascii="Arial" w:hAnsi="Arial" w:cs="Arial"/>
          <w:sz w:val="18"/>
          <w:szCs w:val="18"/>
        </w:rPr>
        <w:t>20</w:t>
      </w:r>
      <w:r w:rsidR="009001FD" w:rsidRPr="00A62C40">
        <w:rPr>
          <w:rFonts w:ascii="Arial" w:hAnsi="Arial" w:cs="Arial"/>
          <w:sz w:val="18"/>
          <w:szCs w:val="18"/>
        </w:rPr>
        <w:t>23</w:t>
      </w:r>
      <w:r w:rsidR="00E4252D" w:rsidRPr="00A62C40">
        <w:rPr>
          <w:rFonts w:ascii="Arial" w:hAnsi="Arial" w:cs="Arial"/>
          <w:sz w:val="18"/>
          <w:szCs w:val="18"/>
        </w:rPr>
        <w:t xml:space="preserve"> r. poz. </w:t>
      </w:r>
      <w:r w:rsidR="009001FD" w:rsidRPr="00A62C40">
        <w:rPr>
          <w:rFonts w:ascii="Arial" w:hAnsi="Arial" w:cs="Arial"/>
          <w:sz w:val="18"/>
          <w:szCs w:val="18"/>
        </w:rPr>
        <w:t>2500</w:t>
      </w:r>
      <w:r w:rsidRPr="00A62C40">
        <w:rPr>
          <w:rFonts w:ascii="Arial" w:hAnsi="Arial" w:cs="Arial"/>
          <w:sz w:val="18"/>
          <w:szCs w:val="18"/>
        </w:rPr>
        <w:t xml:space="preserve"> z  </w:t>
      </w:r>
      <w:proofErr w:type="spellStart"/>
      <w:r w:rsidRPr="00A62C40">
        <w:rPr>
          <w:rFonts w:ascii="Arial" w:hAnsi="Arial" w:cs="Arial"/>
          <w:sz w:val="18"/>
          <w:szCs w:val="18"/>
        </w:rPr>
        <w:t>pó</w:t>
      </w:r>
      <w:r w:rsidR="00E4252D" w:rsidRPr="00A62C40">
        <w:rPr>
          <w:rFonts w:ascii="Arial" w:hAnsi="Arial" w:cs="Arial"/>
          <w:sz w:val="18"/>
          <w:szCs w:val="18"/>
        </w:rPr>
        <w:t>ź</w:t>
      </w:r>
      <w:r w:rsidRPr="00A62C40">
        <w:rPr>
          <w:rFonts w:ascii="Arial" w:hAnsi="Arial" w:cs="Arial"/>
          <w:sz w:val="18"/>
          <w:szCs w:val="18"/>
        </w:rPr>
        <w:t>n</w:t>
      </w:r>
      <w:proofErr w:type="spellEnd"/>
      <w:r w:rsidRPr="00A62C40">
        <w:rPr>
          <w:rFonts w:ascii="Arial" w:hAnsi="Arial" w:cs="Arial"/>
          <w:sz w:val="18"/>
          <w:szCs w:val="18"/>
        </w:rPr>
        <w:t xml:space="preserve">. </w:t>
      </w:r>
      <w:r w:rsidR="00E4252D" w:rsidRPr="00A62C40">
        <w:rPr>
          <w:rFonts w:ascii="Arial" w:hAnsi="Arial" w:cs="Arial"/>
          <w:sz w:val="18"/>
          <w:szCs w:val="18"/>
        </w:rPr>
        <w:t>z</w:t>
      </w:r>
      <w:r w:rsidRPr="00A62C40">
        <w:rPr>
          <w:rFonts w:ascii="Arial" w:hAnsi="Arial" w:cs="Arial"/>
          <w:sz w:val="18"/>
          <w:szCs w:val="18"/>
        </w:rPr>
        <w:t>m</w:t>
      </w:r>
      <w:r w:rsidR="00E4252D" w:rsidRPr="00A62C40">
        <w:rPr>
          <w:rFonts w:ascii="Arial" w:hAnsi="Arial" w:cs="Arial"/>
          <w:sz w:val="18"/>
          <w:szCs w:val="18"/>
        </w:rPr>
        <w:t>.</w:t>
      </w:r>
      <w:r w:rsidRPr="00A62C40">
        <w:rPr>
          <w:rFonts w:ascii="Arial" w:hAnsi="Arial" w:cs="Arial"/>
          <w:sz w:val="18"/>
          <w:szCs w:val="18"/>
        </w:rPr>
        <w:t>)</w:t>
      </w:r>
    </w:p>
    <w:bookmarkEnd w:id="0"/>
    <w:p w14:paraId="67C8681B" w14:textId="77777777" w:rsidR="00F548EF" w:rsidRPr="00A62C40" w:rsidRDefault="00F548EF" w:rsidP="00A62C40">
      <w:pPr>
        <w:numPr>
          <w:ilvl w:val="1"/>
          <w:numId w:val="5"/>
        </w:numPr>
        <w:jc w:val="both"/>
        <w:rPr>
          <w:rFonts w:ascii="Arial" w:hAnsi="Arial" w:cs="Arial"/>
          <w:sz w:val="18"/>
          <w:szCs w:val="18"/>
        </w:rPr>
      </w:pPr>
      <w:r w:rsidRPr="00A62C40">
        <w:rPr>
          <w:rFonts w:ascii="Arial" w:hAnsi="Arial" w:cs="Arial"/>
          <w:sz w:val="18"/>
          <w:szCs w:val="18"/>
        </w:rPr>
        <w:t xml:space="preserve">w zakresie </w:t>
      </w:r>
      <w:r w:rsidRPr="00A62C40">
        <w:rPr>
          <w:rFonts w:ascii="Arial" w:hAnsi="Arial" w:cs="Arial"/>
          <w:b/>
          <w:sz w:val="18"/>
          <w:szCs w:val="18"/>
        </w:rPr>
        <w:t xml:space="preserve">ubezpieczenia AC : </w:t>
      </w:r>
      <w:r w:rsidRPr="00A62C40">
        <w:rPr>
          <w:rFonts w:ascii="Arial" w:hAnsi="Arial" w:cs="Arial"/>
          <w:bCs/>
          <w:sz w:val="18"/>
          <w:szCs w:val="18"/>
        </w:rPr>
        <w:t>………………………………………………………………………</w:t>
      </w:r>
      <w:r w:rsidR="00B245F4" w:rsidRPr="00A62C40">
        <w:rPr>
          <w:rFonts w:ascii="Arial" w:hAnsi="Arial" w:cs="Arial"/>
          <w:bCs/>
          <w:sz w:val="18"/>
          <w:szCs w:val="18"/>
        </w:rPr>
        <w:t xml:space="preserve"> </w:t>
      </w:r>
      <w:r w:rsidRPr="00A62C40">
        <w:rPr>
          <w:rFonts w:ascii="Arial" w:hAnsi="Arial" w:cs="Arial"/>
          <w:bCs/>
          <w:sz w:val="18"/>
          <w:szCs w:val="18"/>
        </w:rPr>
        <w:t>..;</w:t>
      </w:r>
    </w:p>
    <w:p w14:paraId="0E4EB97D" w14:textId="12AE7736" w:rsidR="00F548EF" w:rsidRPr="003F69C2" w:rsidRDefault="00F548EF" w:rsidP="00A62C40">
      <w:pPr>
        <w:numPr>
          <w:ilvl w:val="1"/>
          <w:numId w:val="5"/>
        </w:numPr>
        <w:jc w:val="both"/>
        <w:rPr>
          <w:rFonts w:ascii="Arial" w:hAnsi="Arial" w:cs="Arial"/>
          <w:sz w:val="18"/>
          <w:szCs w:val="18"/>
        </w:rPr>
      </w:pPr>
      <w:r w:rsidRPr="003F69C2">
        <w:rPr>
          <w:rFonts w:ascii="Arial" w:hAnsi="Arial" w:cs="Arial"/>
          <w:bCs/>
          <w:sz w:val="18"/>
          <w:szCs w:val="18"/>
        </w:rPr>
        <w:t>w zakresie</w:t>
      </w:r>
      <w:r w:rsidRPr="003F69C2">
        <w:rPr>
          <w:rFonts w:ascii="Arial" w:hAnsi="Arial" w:cs="Arial"/>
          <w:b/>
          <w:sz w:val="18"/>
          <w:szCs w:val="18"/>
        </w:rPr>
        <w:t xml:space="preserve"> ubezpieczenia  A</w:t>
      </w:r>
      <w:r w:rsidR="004A4D7B" w:rsidRPr="003F69C2">
        <w:rPr>
          <w:rFonts w:ascii="Arial" w:hAnsi="Arial" w:cs="Arial"/>
          <w:b/>
          <w:sz w:val="18"/>
          <w:szCs w:val="18"/>
        </w:rPr>
        <w:t>SS</w:t>
      </w:r>
      <w:r w:rsidRPr="003F69C2">
        <w:rPr>
          <w:rFonts w:ascii="Arial" w:hAnsi="Arial" w:cs="Arial"/>
          <w:sz w:val="18"/>
          <w:szCs w:val="18"/>
        </w:rPr>
        <w:t>: ……………………………………………………………………</w:t>
      </w:r>
      <w:r w:rsidR="00B245F4" w:rsidRPr="003F69C2">
        <w:rPr>
          <w:rFonts w:ascii="Arial" w:hAnsi="Arial" w:cs="Arial"/>
          <w:sz w:val="18"/>
          <w:szCs w:val="18"/>
        </w:rPr>
        <w:t xml:space="preserve"> </w:t>
      </w:r>
      <w:r w:rsidRPr="003F69C2">
        <w:rPr>
          <w:rFonts w:ascii="Arial" w:hAnsi="Arial" w:cs="Arial"/>
          <w:sz w:val="18"/>
          <w:szCs w:val="18"/>
        </w:rPr>
        <w:t>…;</w:t>
      </w:r>
    </w:p>
    <w:p w14:paraId="7D2EB68A" w14:textId="77777777" w:rsidR="005E69A3" w:rsidRPr="00A62C40" w:rsidRDefault="00F548EF" w:rsidP="00A62C40">
      <w:pPr>
        <w:numPr>
          <w:ilvl w:val="1"/>
          <w:numId w:val="5"/>
        </w:numPr>
        <w:jc w:val="both"/>
        <w:rPr>
          <w:rFonts w:ascii="Arial" w:hAnsi="Arial" w:cs="Arial"/>
          <w:sz w:val="18"/>
          <w:szCs w:val="18"/>
        </w:rPr>
      </w:pPr>
      <w:r w:rsidRPr="00A62C40">
        <w:rPr>
          <w:rFonts w:ascii="Arial" w:hAnsi="Arial" w:cs="Arial"/>
          <w:sz w:val="18"/>
          <w:szCs w:val="18"/>
        </w:rPr>
        <w:t xml:space="preserve">w zakresie </w:t>
      </w:r>
      <w:r w:rsidRPr="00A62C40">
        <w:rPr>
          <w:rFonts w:ascii="Arial" w:hAnsi="Arial" w:cs="Arial"/>
          <w:b/>
          <w:sz w:val="18"/>
          <w:szCs w:val="18"/>
        </w:rPr>
        <w:t>ubezpieczenia NNW</w:t>
      </w:r>
      <w:r w:rsidRPr="00A62C40">
        <w:rPr>
          <w:rFonts w:ascii="Arial" w:hAnsi="Arial" w:cs="Arial"/>
          <w:sz w:val="18"/>
          <w:szCs w:val="18"/>
        </w:rPr>
        <w:t xml:space="preserve">: </w:t>
      </w:r>
      <w:r w:rsidR="0095667D" w:rsidRPr="00A62C40">
        <w:rPr>
          <w:rFonts w:ascii="Arial" w:hAnsi="Arial" w:cs="Arial"/>
          <w:sz w:val="18"/>
          <w:szCs w:val="18"/>
        </w:rPr>
        <w:t>……………………………………………………………………….;</w:t>
      </w:r>
    </w:p>
    <w:p w14:paraId="2575A965" w14:textId="77777777" w:rsidR="005C0EEF" w:rsidRPr="00A62C40" w:rsidRDefault="005C0EEF" w:rsidP="00A62C40">
      <w:pPr>
        <w:spacing w:before="60"/>
        <w:jc w:val="both"/>
        <w:rPr>
          <w:rFonts w:ascii="Arial" w:hAnsi="Arial" w:cs="Arial"/>
          <w:sz w:val="18"/>
          <w:szCs w:val="18"/>
        </w:rPr>
      </w:pPr>
    </w:p>
    <w:p w14:paraId="2DF054CB" w14:textId="72FB1D67" w:rsidR="00EC4789" w:rsidRDefault="00843D7A" w:rsidP="00A62C40">
      <w:pPr>
        <w:numPr>
          <w:ilvl w:val="0"/>
          <w:numId w:val="4"/>
        </w:numPr>
        <w:jc w:val="both"/>
        <w:rPr>
          <w:rFonts w:ascii="Arial" w:hAnsi="Arial" w:cs="Arial"/>
          <w:sz w:val="18"/>
          <w:szCs w:val="18"/>
        </w:rPr>
      </w:pPr>
      <w:r w:rsidRPr="00A62C40">
        <w:rPr>
          <w:rFonts w:ascii="Arial" w:hAnsi="Arial" w:cs="Arial"/>
          <w:sz w:val="18"/>
          <w:szCs w:val="18"/>
        </w:rPr>
        <w:t>Postanowienia niniejszej umowy i klauzul dodatkowych wymienionych w umowie, których treść zamieszczono w Załączniku nr 1 do niniejszej umowy, mają pierwszeństwo stosowania przed OWU, o których mowa w ust. 1</w:t>
      </w:r>
      <w:r w:rsidR="00734E1A" w:rsidRPr="00A62C40">
        <w:rPr>
          <w:rFonts w:ascii="Arial" w:hAnsi="Arial" w:cs="Arial"/>
          <w:sz w:val="18"/>
          <w:szCs w:val="18"/>
        </w:rPr>
        <w:t>, chyba że są korzystniejsze dla Ubezpieczonego.</w:t>
      </w:r>
    </w:p>
    <w:p w14:paraId="26A3DBA0" w14:textId="77777777" w:rsidR="00EC4789" w:rsidRDefault="00EC4789">
      <w:pPr>
        <w:rPr>
          <w:rFonts w:ascii="Arial" w:hAnsi="Arial" w:cs="Arial"/>
          <w:sz w:val="18"/>
          <w:szCs w:val="18"/>
        </w:rPr>
      </w:pPr>
      <w:r>
        <w:rPr>
          <w:rFonts w:ascii="Arial" w:hAnsi="Arial" w:cs="Arial"/>
          <w:sz w:val="18"/>
          <w:szCs w:val="18"/>
        </w:rPr>
        <w:br w:type="page"/>
      </w:r>
    </w:p>
    <w:p w14:paraId="0D403342" w14:textId="77777777" w:rsidR="00843D7A" w:rsidRPr="00A62C40" w:rsidRDefault="00843D7A" w:rsidP="00EC4789">
      <w:pPr>
        <w:ind w:left="425"/>
        <w:jc w:val="both"/>
        <w:rPr>
          <w:rFonts w:ascii="Arial" w:hAnsi="Arial" w:cs="Arial"/>
          <w:sz w:val="18"/>
          <w:szCs w:val="18"/>
        </w:rPr>
      </w:pPr>
    </w:p>
    <w:p w14:paraId="270581DF" w14:textId="77777777" w:rsidR="00F20BE6" w:rsidRPr="00A62C40" w:rsidRDefault="00F20BE6" w:rsidP="00A62C40">
      <w:pPr>
        <w:spacing w:before="100"/>
        <w:jc w:val="both"/>
        <w:rPr>
          <w:rFonts w:ascii="Arial" w:hAnsi="Arial" w:cs="Arial"/>
          <w:sz w:val="18"/>
          <w:szCs w:val="18"/>
        </w:rPr>
      </w:pPr>
    </w:p>
    <w:p w14:paraId="358C631B" w14:textId="4C02F866" w:rsidR="009D17F7" w:rsidRPr="00A62C40" w:rsidRDefault="009D17F7"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t>§ </w:t>
      </w:r>
      <w:r w:rsidR="00B90A23">
        <w:rPr>
          <w:rFonts w:ascii="Arial" w:eastAsia="Times New Roman" w:hAnsi="Arial" w:cs="Arial"/>
          <w:b/>
          <w:sz w:val="18"/>
          <w:szCs w:val="18"/>
        </w:rPr>
        <w:t>6</w:t>
      </w:r>
      <w:r w:rsidRPr="00A62C40">
        <w:rPr>
          <w:rFonts w:ascii="Arial" w:eastAsia="Times New Roman" w:hAnsi="Arial" w:cs="Arial"/>
          <w:b/>
          <w:sz w:val="18"/>
          <w:szCs w:val="18"/>
        </w:rPr>
        <w:br/>
        <w:t>Postanowienia szczególne dotyczące realizacji obowiązków z umowy</w:t>
      </w:r>
    </w:p>
    <w:p w14:paraId="5A6B2621" w14:textId="5837F4B1" w:rsidR="000F3756" w:rsidRPr="00A62C40" w:rsidRDefault="000F3756" w:rsidP="00A62C40">
      <w:pPr>
        <w:numPr>
          <w:ilvl w:val="0"/>
          <w:numId w:val="11"/>
        </w:numPr>
        <w:tabs>
          <w:tab w:val="clear" w:pos="515"/>
          <w:tab w:val="num" w:pos="567"/>
        </w:tabs>
        <w:spacing w:before="120"/>
        <w:jc w:val="both"/>
        <w:rPr>
          <w:rFonts w:ascii="Arial" w:hAnsi="Arial" w:cs="Arial"/>
          <w:sz w:val="18"/>
          <w:szCs w:val="18"/>
        </w:rPr>
      </w:pPr>
      <w:r w:rsidRPr="00A62C40">
        <w:rPr>
          <w:rFonts w:ascii="Arial" w:hAnsi="Arial" w:cs="Arial"/>
          <w:bCs/>
          <w:sz w:val="18"/>
          <w:szCs w:val="18"/>
        </w:rPr>
        <w:t>W przypadku Wykonawcy działającego w formie towarzystwa ubezpieczeń wzajemnych zawarcie umów ubezpieczenia nie będzie się wiązało z uzyskaniem przez Zamawiającego członkostwa w TUW, a w szczególności - ze zobowiązaniem Zamawiającego do udziału w pokrywaniu straty towarzystwa na rzecz Zamawiającego z tytułu ubezpieczeń.</w:t>
      </w:r>
    </w:p>
    <w:p w14:paraId="0CEF9DE4" w14:textId="55720D53" w:rsidR="000F3756" w:rsidRPr="00A62C40" w:rsidRDefault="000F3756" w:rsidP="00A62C40">
      <w:pPr>
        <w:pStyle w:val="Akapitzlist"/>
        <w:numPr>
          <w:ilvl w:val="0"/>
          <w:numId w:val="11"/>
        </w:numPr>
        <w:tabs>
          <w:tab w:val="num" w:pos="567"/>
        </w:tabs>
        <w:spacing w:before="120"/>
        <w:jc w:val="both"/>
        <w:rPr>
          <w:rFonts w:ascii="Arial" w:hAnsi="Arial" w:cs="Arial"/>
          <w:sz w:val="18"/>
          <w:szCs w:val="18"/>
        </w:rPr>
      </w:pPr>
      <w:r w:rsidRPr="00A62C40">
        <w:rPr>
          <w:rFonts w:ascii="Arial" w:hAnsi="Arial" w:cs="Arial"/>
          <w:bCs/>
          <w:sz w:val="18"/>
          <w:szCs w:val="18"/>
        </w:rPr>
        <w:t>Postanowienia dotyczące Wykonawców, którym wspólnie udzielono zamówienia publicznego (np. konsorcjum/</w:t>
      </w:r>
      <w:proofErr w:type="spellStart"/>
      <w:r w:rsidRPr="00A62C40">
        <w:rPr>
          <w:rFonts w:ascii="Arial" w:hAnsi="Arial" w:cs="Arial"/>
          <w:bCs/>
          <w:sz w:val="18"/>
          <w:szCs w:val="18"/>
        </w:rPr>
        <w:t>pool</w:t>
      </w:r>
      <w:proofErr w:type="spellEnd"/>
      <w:r w:rsidRPr="00A62C40">
        <w:rPr>
          <w:rFonts w:ascii="Arial" w:hAnsi="Arial" w:cs="Arial"/>
          <w:bCs/>
          <w:sz w:val="18"/>
          <w:szCs w:val="18"/>
        </w:rPr>
        <w:t xml:space="preserve"> </w:t>
      </w:r>
      <w:proofErr w:type="spellStart"/>
      <w:r w:rsidRPr="00A62C40">
        <w:rPr>
          <w:rFonts w:ascii="Arial" w:hAnsi="Arial" w:cs="Arial"/>
          <w:bCs/>
          <w:sz w:val="18"/>
          <w:szCs w:val="18"/>
        </w:rPr>
        <w:t>koasekuracyjny</w:t>
      </w:r>
      <w:proofErr w:type="spellEnd"/>
      <w:r w:rsidRPr="00A62C40">
        <w:rPr>
          <w:rFonts w:ascii="Arial" w:hAnsi="Arial" w:cs="Arial"/>
          <w:bCs/>
          <w:sz w:val="18"/>
          <w:szCs w:val="18"/>
        </w:rPr>
        <w:t>):</w:t>
      </w:r>
    </w:p>
    <w:p w14:paraId="5F88F8D6" w14:textId="77777777" w:rsidR="000F3756" w:rsidRPr="00A62C40" w:rsidRDefault="000F3756" w:rsidP="000109A9">
      <w:pPr>
        <w:numPr>
          <w:ilvl w:val="0"/>
          <w:numId w:val="33"/>
        </w:numPr>
        <w:suppressAutoHyphens/>
        <w:spacing w:before="120"/>
        <w:ind w:left="851" w:hanging="284"/>
        <w:jc w:val="both"/>
        <w:rPr>
          <w:rFonts w:ascii="Arial" w:hAnsi="Arial" w:cs="Arial"/>
          <w:bCs/>
          <w:sz w:val="18"/>
          <w:szCs w:val="18"/>
        </w:rPr>
      </w:pPr>
      <w:r w:rsidRPr="00A62C40">
        <w:rPr>
          <w:rFonts w:ascii="Arial" w:hAnsi="Arial" w:cs="Arial"/>
          <w:bCs/>
          <w:sz w:val="18"/>
          <w:szCs w:val="18"/>
        </w:rPr>
        <w:t xml:space="preserve">Wykonawcy, którym wspólnie udzielono zamówienia publicznego, zwani dalej </w:t>
      </w:r>
      <w:proofErr w:type="spellStart"/>
      <w:r w:rsidRPr="00A62C40">
        <w:rPr>
          <w:rFonts w:ascii="Arial" w:hAnsi="Arial" w:cs="Arial"/>
          <w:bCs/>
          <w:sz w:val="18"/>
          <w:szCs w:val="18"/>
        </w:rPr>
        <w:t>Koasekuratorami</w:t>
      </w:r>
      <w:proofErr w:type="spellEnd"/>
      <w:r w:rsidRPr="00A62C40">
        <w:rPr>
          <w:rFonts w:ascii="Arial" w:hAnsi="Arial" w:cs="Arial"/>
          <w:bCs/>
          <w:sz w:val="18"/>
          <w:szCs w:val="18"/>
        </w:rPr>
        <w:t xml:space="preserve">, zobowiązani są wskazać spośród siebie tzw. </w:t>
      </w:r>
      <w:proofErr w:type="spellStart"/>
      <w:r w:rsidRPr="00A62C40">
        <w:rPr>
          <w:rFonts w:ascii="Arial" w:hAnsi="Arial" w:cs="Arial"/>
          <w:bCs/>
          <w:sz w:val="18"/>
          <w:szCs w:val="18"/>
        </w:rPr>
        <w:t>Koasekuratora</w:t>
      </w:r>
      <w:proofErr w:type="spellEnd"/>
      <w:r w:rsidRPr="00A62C40">
        <w:rPr>
          <w:rFonts w:ascii="Arial" w:hAnsi="Arial" w:cs="Arial"/>
          <w:bCs/>
          <w:sz w:val="18"/>
          <w:szCs w:val="18"/>
        </w:rPr>
        <w:t xml:space="preserve"> Prowadzącego, uprawnionego do reprezentowania interesów wszystkich </w:t>
      </w:r>
      <w:proofErr w:type="spellStart"/>
      <w:r w:rsidRPr="00A62C40">
        <w:rPr>
          <w:rFonts w:ascii="Arial" w:hAnsi="Arial" w:cs="Arial"/>
          <w:bCs/>
          <w:sz w:val="18"/>
          <w:szCs w:val="18"/>
        </w:rPr>
        <w:t>Koasekuratorów</w:t>
      </w:r>
      <w:proofErr w:type="spellEnd"/>
      <w:r w:rsidRPr="00A62C40">
        <w:rPr>
          <w:rFonts w:ascii="Arial" w:hAnsi="Arial" w:cs="Arial"/>
          <w:bCs/>
          <w:sz w:val="18"/>
          <w:szCs w:val="18"/>
        </w:rPr>
        <w:t xml:space="preserve"> wobec Zamawiającego, m.in. w zakresie zawarcia i wykonywania umowy ubezpieczenia, w tym likwidacji szkód; </w:t>
      </w:r>
    </w:p>
    <w:p w14:paraId="24BF0EBF" w14:textId="77777777" w:rsidR="000F3756" w:rsidRPr="00A62C40" w:rsidRDefault="000F3756" w:rsidP="000109A9">
      <w:pPr>
        <w:numPr>
          <w:ilvl w:val="0"/>
          <w:numId w:val="33"/>
        </w:numPr>
        <w:suppressAutoHyphens/>
        <w:spacing w:before="120"/>
        <w:ind w:left="851" w:hanging="284"/>
        <w:jc w:val="both"/>
        <w:rPr>
          <w:rFonts w:ascii="Arial" w:hAnsi="Arial" w:cs="Arial"/>
          <w:bCs/>
          <w:sz w:val="18"/>
          <w:szCs w:val="18"/>
        </w:rPr>
      </w:pPr>
      <w:proofErr w:type="spellStart"/>
      <w:r w:rsidRPr="00A62C40">
        <w:rPr>
          <w:rFonts w:ascii="Arial" w:hAnsi="Arial" w:cs="Arial"/>
          <w:bCs/>
          <w:sz w:val="18"/>
          <w:szCs w:val="18"/>
        </w:rPr>
        <w:t>Koasekurator</w:t>
      </w:r>
      <w:proofErr w:type="spellEnd"/>
      <w:r w:rsidRPr="00A62C40">
        <w:rPr>
          <w:rFonts w:ascii="Arial" w:hAnsi="Arial" w:cs="Arial"/>
          <w:bCs/>
          <w:sz w:val="18"/>
          <w:szCs w:val="18"/>
        </w:rPr>
        <w:t xml:space="preserve"> Prowadzący przedstawia wszystkie decyzje </w:t>
      </w:r>
      <w:proofErr w:type="spellStart"/>
      <w:r w:rsidRPr="00A62C40">
        <w:rPr>
          <w:rFonts w:ascii="Arial" w:hAnsi="Arial" w:cs="Arial"/>
          <w:bCs/>
          <w:sz w:val="18"/>
          <w:szCs w:val="18"/>
        </w:rPr>
        <w:t>Koasekuratorów</w:t>
      </w:r>
      <w:proofErr w:type="spellEnd"/>
      <w:r w:rsidRPr="00A62C40">
        <w:rPr>
          <w:rFonts w:ascii="Arial" w:hAnsi="Arial" w:cs="Arial"/>
          <w:bCs/>
          <w:sz w:val="18"/>
          <w:szCs w:val="18"/>
        </w:rPr>
        <w:t xml:space="preserve">, w tym </w:t>
      </w:r>
      <w:r w:rsidRPr="00A62C40">
        <w:rPr>
          <w:rFonts w:ascii="Arial" w:hAnsi="Arial" w:cs="Arial"/>
          <w:bCs/>
          <w:sz w:val="18"/>
          <w:szCs w:val="18"/>
        </w:rPr>
        <w:br/>
        <w:t xml:space="preserve">w szczególności o uznaniu lub odmowie uznania roszczenia ze skutkiem dla pozostałych </w:t>
      </w:r>
      <w:proofErr w:type="spellStart"/>
      <w:r w:rsidRPr="00A62C40">
        <w:rPr>
          <w:rFonts w:ascii="Arial" w:hAnsi="Arial" w:cs="Arial"/>
          <w:bCs/>
          <w:sz w:val="18"/>
          <w:szCs w:val="18"/>
        </w:rPr>
        <w:t>Koasekuratorów</w:t>
      </w:r>
      <w:proofErr w:type="spellEnd"/>
      <w:r w:rsidRPr="00A62C40">
        <w:rPr>
          <w:rFonts w:ascii="Arial" w:hAnsi="Arial" w:cs="Arial"/>
          <w:bCs/>
          <w:sz w:val="18"/>
          <w:szCs w:val="18"/>
        </w:rPr>
        <w:t>;</w:t>
      </w:r>
    </w:p>
    <w:p w14:paraId="50A58988" w14:textId="77777777" w:rsidR="000F3756" w:rsidRPr="00A62C40" w:rsidRDefault="000F3756" w:rsidP="000109A9">
      <w:pPr>
        <w:numPr>
          <w:ilvl w:val="0"/>
          <w:numId w:val="33"/>
        </w:numPr>
        <w:suppressAutoHyphens/>
        <w:spacing w:before="120"/>
        <w:ind w:left="851" w:hanging="284"/>
        <w:jc w:val="both"/>
        <w:rPr>
          <w:rFonts w:ascii="Arial" w:hAnsi="Arial" w:cs="Arial"/>
          <w:bCs/>
          <w:sz w:val="18"/>
          <w:szCs w:val="18"/>
        </w:rPr>
      </w:pPr>
      <w:r w:rsidRPr="00A62C40">
        <w:rPr>
          <w:rFonts w:ascii="Arial" w:hAnsi="Arial" w:cs="Arial"/>
          <w:bCs/>
          <w:sz w:val="18"/>
          <w:szCs w:val="18"/>
        </w:rPr>
        <w:t xml:space="preserve">Zapłata składki ubezpieczeniowej nastąpi na konto bankowe wskazane Zamawiającemu przez </w:t>
      </w:r>
      <w:proofErr w:type="spellStart"/>
      <w:r w:rsidRPr="00A62C40">
        <w:rPr>
          <w:rFonts w:ascii="Arial" w:hAnsi="Arial" w:cs="Arial"/>
          <w:bCs/>
          <w:sz w:val="18"/>
          <w:szCs w:val="18"/>
        </w:rPr>
        <w:t>Koasekuratora</w:t>
      </w:r>
      <w:proofErr w:type="spellEnd"/>
      <w:r w:rsidRPr="00A62C40">
        <w:rPr>
          <w:rFonts w:ascii="Arial" w:hAnsi="Arial" w:cs="Arial"/>
          <w:bCs/>
          <w:sz w:val="18"/>
          <w:szCs w:val="18"/>
        </w:rPr>
        <w:t xml:space="preserve"> Prowadzącego w polisie lub w innym dokumencie w formie pisemnej pod rygorem nieważności. Zapłata składki ubezpieczeniowej wobec jednego z </w:t>
      </w:r>
      <w:proofErr w:type="spellStart"/>
      <w:r w:rsidRPr="00A62C40">
        <w:rPr>
          <w:rFonts w:ascii="Arial" w:hAnsi="Arial" w:cs="Arial"/>
          <w:bCs/>
          <w:sz w:val="18"/>
          <w:szCs w:val="18"/>
        </w:rPr>
        <w:t>Koasekuratorów</w:t>
      </w:r>
      <w:proofErr w:type="spellEnd"/>
      <w:r w:rsidRPr="00A62C40">
        <w:rPr>
          <w:rFonts w:ascii="Arial" w:hAnsi="Arial" w:cs="Arial"/>
          <w:bCs/>
          <w:sz w:val="18"/>
          <w:szCs w:val="18"/>
        </w:rPr>
        <w:t xml:space="preserve">, powoduje wygaśnięcie długu Zamawiającego wobec wszystkich </w:t>
      </w:r>
      <w:proofErr w:type="spellStart"/>
      <w:r w:rsidRPr="00A62C40">
        <w:rPr>
          <w:rFonts w:ascii="Arial" w:hAnsi="Arial" w:cs="Arial"/>
          <w:bCs/>
          <w:sz w:val="18"/>
          <w:szCs w:val="18"/>
        </w:rPr>
        <w:t>Koasekuratorów</w:t>
      </w:r>
      <w:proofErr w:type="spellEnd"/>
      <w:r w:rsidRPr="00A62C40">
        <w:rPr>
          <w:rFonts w:ascii="Arial" w:hAnsi="Arial" w:cs="Arial"/>
          <w:bCs/>
          <w:sz w:val="18"/>
          <w:szCs w:val="18"/>
        </w:rPr>
        <w:t xml:space="preserve"> (solidarność wierzycieli);</w:t>
      </w:r>
    </w:p>
    <w:p w14:paraId="7999FF91" w14:textId="77777777" w:rsidR="000F3756" w:rsidRPr="00A62C40" w:rsidRDefault="000F3756" w:rsidP="000109A9">
      <w:pPr>
        <w:numPr>
          <w:ilvl w:val="0"/>
          <w:numId w:val="33"/>
        </w:numPr>
        <w:spacing w:before="120"/>
        <w:ind w:left="851" w:hanging="284"/>
        <w:jc w:val="both"/>
        <w:rPr>
          <w:rFonts w:ascii="Arial" w:hAnsi="Arial" w:cs="Arial"/>
          <w:bCs/>
          <w:sz w:val="18"/>
          <w:szCs w:val="18"/>
        </w:rPr>
      </w:pPr>
      <w:r w:rsidRPr="00A62C40">
        <w:rPr>
          <w:rFonts w:ascii="Arial" w:hAnsi="Arial" w:cs="Arial"/>
          <w:bCs/>
          <w:sz w:val="18"/>
          <w:szCs w:val="18"/>
        </w:rPr>
        <w:t xml:space="preserve">Zamawiający zastrzega, iż w trakcie wykonania umowy tylko </w:t>
      </w:r>
      <w:proofErr w:type="spellStart"/>
      <w:r w:rsidRPr="00A62C40">
        <w:rPr>
          <w:rFonts w:ascii="Arial" w:hAnsi="Arial" w:cs="Arial"/>
          <w:bCs/>
          <w:sz w:val="18"/>
          <w:szCs w:val="18"/>
        </w:rPr>
        <w:t>Koasekurator</w:t>
      </w:r>
      <w:proofErr w:type="spellEnd"/>
      <w:r w:rsidRPr="00A62C40">
        <w:rPr>
          <w:rFonts w:ascii="Arial" w:hAnsi="Arial" w:cs="Arial"/>
          <w:bCs/>
          <w:sz w:val="18"/>
          <w:szCs w:val="18"/>
        </w:rPr>
        <w:t xml:space="preserve"> Prowadzący będzie się kontaktował z Zamawiającym (za pośrednictwem brokera), a wszelkie wyjaśnienia, uzupełnienia, informacje przekazane przez Zamawiającego (za pośrednictwem brokera) do </w:t>
      </w:r>
      <w:proofErr w:type="spellStart"/>
      <w:r w:rsidRPr="00A62C40">
        <w:rPr>
          <w:rFonts w:ascii="Arial" w:hAnsi="Arial" w:cs="Arial"/>
          <w:bCs/>
          <w:sz w:val="18"/>
          <w:szCs w:val="18"/>
        </w:rPr>
        <w:t>Koasekuratora</w:t>
      </w:r>
      <w:proofErr w:type="spellEnd"/>
      <w:r w:rsidRPr="00A62C40">
        <w:rPr>
          <w:rFonts w:ascii="Arial" w:hAnsi="Arial" w:cs="Arial"/>
          <w:bCs/>
          <w:sz w:val="18"/>
          <w:szCs w:val="18"/>
        </w:rPr>
        <w:t xml:space="preserve"> Prowadzącego uznaje się za przekazane wszystkim </w:t>
      </w:r>
      <w:proofErr w:type="spellStart"/>
      <w:r w:rsidRPr="00A62C40">
        <w:rPr>
          <w:rFonts w:ascii="Arial" w:hAnsi="Arial" w:cs="Arial"/>
          <w:bCs/>
          <w:sz w:val="18"/>
          <w:szCs w:val="18"/>
        </w:rPr>
        <w:t>Koasekuratorom</w:t>
      </w:r>
      <w:proofErr w:type="spellEnd"/>
      <w:r w:rsidRPr="00A62C40">
        <w:rPr>
          <w:rFonts w:ascii="Arial" w:hAnsi="Arial" w:cs="Arial"/>
          <w:bCs/>
          <w:sz w:val="18"/>
          <w:szCs w:val="18"/>
        </w:rPr>
        <w:t>;</w:t>
      </w:r>
    </w:p>
    <w:p w14:paraId="23EE63B9" w14:textId="669D4C0C" w:rsidR="000F3756" w:rsidRPr="00A62C40" w:rsidRDefault="000F3756" w:rsidP="000109A9">
      <w:pPr>
        <w:numPr>
          <w:ilvl w:val="0"/>
          <w:numId w:val="33"/>
        </w:numPr>
        <w:spacing w:before="120"/>
        <w:ind w:left="851" w:hanging="284"/>
        <w:jc w:val="both"/>
        <w:rPr>
          <w:rFonts w:ascii="Arial" w:hAnsi="Arial" w:cs="Arial"/>
          <w:bCs/>
          <w:sz w:val="18"/>
          <w:szCs w:val="18"/>
        </w:rPr>
      </w:pPr>
      <w:r w:rsidRPr="00A62C40">
        <w:rPr>
          <w:rFonts w:ascii="Arial" w:hAnsi="Arial" w:cs="Arial"/>
          <w:bCs/>
          <w:sz w:val="18"/>
          <w:szCs w:val="18"/>
        </w:rPr>
        <w:t xml:space="preserve">Dla celów umowy ubezpieczenia, gdziekolwiek w polisie lub powołanych ogólnych lub szczególnych warunkach ubezpieczenia, mających zastosowanie do umowy ubezpieczenia, użyty jest zwrot „Ubezpieczyciel” lub </w:t>
      </w:r>
      <w:r w:rsidR="00D75B1D">
        <w:rPr>
          <w:rFonts w:ascii="Arial" w:hAnsi="Arial" w:cs="Arial"/>
          <w:bCs/>
          <w:sz w:val="18"/>
          <w:szCs w:val="18"/>
        </w:rPr>
        <w:t>„</w:t>
      </w:r>
      <w:r w:rsidRPr="00A62C40">
        <w:rPr>
          <w:rFonts w:ascii="Arial" w:hAnsi="Arial" w:cs="Arial"/>
          <w:bCs/>
          <w:sz w:val="18"/>
          <w:szCs w:val="18"/>
        </w:rPr>
        <w:t xml:space="preserve">firma </w:t>
      </w:r>
      <w:proofErr w:type="spellStart"/>
      <w:r w:rsidRPr="00A62C40">
        <w:rPr>
          <w:rFonts w:ascii="Arial" w:hAnsi="Arial" w:cs="Arial"/>
          <w:bCs/>
          <w:sz w:val="18"/>
          <w:szCs w:val="18"/>
        </w:rPr>
        <w:t>Koasekuratora</w:t>
      </w:r>
      <w:proofErr w:type="spellEnd"/>
      <w:r w:rsidRPr="00A62C40">
        <w:rPr>
          <w:rFonts w:ascii="Arial" w:hAnsi="Arial" w:cs="Arial"/>
          <w:bCs/>
          <w:sz w:val="18"/>
          <w:szCs w:val="18"/>
        </w:rPr>
        <w:t xml:space="preserve"> Prowadzącego</w:t>
      </w:r>
      <w:r w:rsidR="002B5403">
        <w:rPr>
          <w:rFonts w:ascii="Arial" w:hAnsi="Arial" w:cs="Arial"/>
          <w:bCs/>
          <w:sz w:val="18"/>
          <w:szCs w:val="18"/>
        </w:rPr>
        <w:t>”</w:t>
      </w:r>
      <w:r w:rsidRPr="00A62C40">
        <w:rPr>
          <w:rFonts w:ascii="Arial" w:hAnsi="Arial" w:cs="Arial"/>
          <w:bCs/>
          <w:sz w:val="18"/>
          <w:szCs w:val="18"/>
        </w:rPr>
        <w:t xml:space="preserve">, zapis taki będzie rozumiany jako odnoszący się do wszystkich </w:t>
      </w:r>
      <w:proofErr w:type="spellStart"/>
      <w:r w:rsidRPr="00A62C40">
        <w:rPr>
          <w:rFonts w:ascii="Arial" w:hAnsi="Arial" w:cs="Arial"/>
          <w:bCs/>
          <w:sz w:val="18"/>
          <w:szCs w:val="18"/>
        </w:rPr>
        <w:t>Koasekuratorów</w:t>
      </w:r>
      <w:proofErr w:type="spellEnd"/>
      <w:r w:rsidRPr="00A62C40">
        <w:rPr>
          <w:rFonts w:ascii="Arial" w:hAnsi="Arial" w:cs="Arial"/>
          <w:bCs/>
          <w:sz w:val="18"/>
          <w:szCs w:val="18"/>
        </w:rPr>
        <w:t>.</w:t>
      </w:r>
    </w:p>
    <w:p w14:paraId="1F26B2B4" w14:textId="77777777" w:rsidR="000F3756" w:rsidRPr="00A62C40" w:rsidRDefault="000F3756" w:rsidP="00A62C40">
      <w:pPr>
        <w:numPr>
          <w:ilvl w:val="0"/>
          <w:numId w:val="11"/>
        </w:numPr>
        <w:tabs>
          <w:tab w:val="clear" w:pos="515"/>
          <w:tab w:val="num" w:pos="567"/>
        </w:tabs>
        <w:spacing w:before="120"/>
        <w:jc w:val="both"/>
        <w:rPr>
          <w:rFonts w:ascii="Arial" w:hAnsi="Arial" w:cs="Arial"/>
          <w:bCs/>
          <w:sz w:val="18"/>
          <w:szCs w:val="18"/>
        </w:rPr>
      </w:pPr>
      <w:bookmarkStart w:id="1" w:name="_Hlk75339047"/>
      <w:r w:rsidRPr="00A62C40">
        <w:rPr>
          <w:rFonts w:ascii="Arial" w:hAnsi="Arial" w:cs="Arial"/>
          <w:bCs/>
          <w:sz w:val="18"/>
          <w:szCs w:val="18"/>
        </w:rPr>
        <w:t xml:space="preserve">Określony przez ubezpieczyciela termin na przygotowanie i dostarczenie dokumentów niezbędnych do ustalenia przyczyny szkody i jej rozmiaru, będzie rozumiany jako „termin, który w stosunkach danego rodzaju, przy uwzględnieniu okoliczności towarzyszących, umożliwi przygotowanie i dostarczenie dokumentów  bez nieuzasadnionej zwłoki”. </w:t>
      </w:r>
    </w:p>
    <w:p w14:paraId="2AA26960" w14:textId="77777777" w:rsidR="000F3756" w:rsidRPr="00A62C40" w:rsidRDefault="000F3756" w:rsidP="00A62C40">
      <w:pPr>
        <w:numPr>
          <w:ilvl w:val="0"/>
          <w:numId w:val="11"/>
        </w:numPr>
        <w:tabs>
          <w:tab w:val="clear" w:pos="515"/>
          <w:tab w:val="num" w:pos="567"/>
        </w:tabs>
        <w:spacing w:before="120"/>
        <w:jc w:val="both"/>
        <w:rPr>
          <w:rFonts w:ascii="Arial" w:hAnsi="Arial" w:cs="Arial"/>
          <w:bCs/>
          <w:sz w:val="18"/>
          <w:szCs w:val="18"/>
        </w:rPr>
      </w:pPr>
      <w:r w:rsidRPr="00A62C40">
        <w:rPr>
          <w:rFonts w:ascii="Arial" w:hAnsi="Arial" w:cs="Arial"/>
          <w:bCs/>
          <w:sz w:val="18"/>
          <w:szCs w:val="18"/>
        </w:rPr>
        <w:t>Postanowienia dotyczące wyłączenia odpowiedzialności Ubezpieczyciela za określone zdarzenia, będą miały zastosowanie wyłącznie wtedy, gdy wystąpienie szkody jest bezpośrednim następstwem wystąpienia takiego zdarzenia.</w:t>
      </w:r>
    </w:p>
    <w:bookmarkEnd w:id="1"/>
    <w:p w14:paraId="33B15461" w14:textId="7B1F012F" w:rsidR="000F3756" w:rsidRPr="00A62C40" w:rsidRDefault="000F3756" w:rsidP="00A62C40">
      <w:pPr>
        <w:numPr>
          <w:ilvl w:val="0"/>
          <w:numId w:val="11"/>
        </w:numPr>
        <w:tabs>
          <w:tab w:val="clear" w:pos="515"/>
          <w:tab w:val="num" w:pos="567"/>
        </w:tabs>
        <w:spacing w:before="120"/>
        <w:jc w:val="both"/>
        <w:rPr>
          <w:rFonts w:ascii="Arial" w:hAnsi="Arial" w:cs="Arial"/>
          <w:bCs/>
          <w:sz w:val="18"/>
          <w:szCs w:val="18"/>
        </w:rPr>
      </w:pPr>
      <w:r w:rsidRPr="00A62C40">
        <w:rPr>
          <w:rFonts w:ascii="Arial" w:hAnsi="Arial" w:cs="Arial"/>
          <w:bCs/>
          <w:sz w:val="18"/>
          <w:szCs w:val="18"/>
        </w:rPr>
        <w:t>Jeżeli ogólne/szczególne warunki ubezpieczenia (wzorce umowne) o których mowa w § 5:</w:t>
      </w:r>
    </w:p>
    <w:p w14:paraId="34FED22C" w14:textId="77777777" w:rsidR="000F3756" w:rsidRPr="00A62C40" w:rsidRDefault="000F3756" w:rsidP="000109A9">
      <w:pPr>
        <w:numPr>
          <w:ilvl w:val="0"/>
          <w:numId w:val="32"/>
        </w:numPr>
        <w:tabs>
          <w:tab w:val="clear" w:pos="450"/>
          <w:tab w:val="left" w:pos="709"/>
        </w:tabs>
        <w:spacing w:before="120"/>
        <w:ind w:left="851" w:hanging="284"/>
        <w:jc w:val="both"/>
        <w:rPr>
          <w:rFonts w:ascii="Arial" w:hAnsi="Arial" w:cs="Arial"/>
          <w:sz w:val="18"/>
          <w:szCs w:val="18"/>
        </w:rPr>
      </w:pPr>
      <w:r w:rsidRPr="00A62C40">
        <w:rPr>
          <w:rFonts w:ascii="Arial" w:hAnsi="Arial" w:cs="Arial"/>
          <w:sz w:val="18"/>
          <w:szCs w:val="18"/>
        </w:rPr>
        <w:t xml:space="preserve">Stanowią, że postępowanie rzeczoznawców podjęte w celu wyjaśnienia okoliczności szkody i jej rozmiarów jest obligatoryjne lub też jego wynik jest wiążący dla stron, to postanowienia takie nie mają zastosowania w tym sensie, że nie będzie to przeszkodą do dochodzenia roszczeń na drodze sądowej. Jednocześnie strony podejmą wysiłki w celu polubownego załatwienia ewentualnego sporu. </w:t>
      </w:r>
    </w:p>
    <w:p w14:paraId="2ED1C005" w14:textId="77777777" w:rsidR="000F3756" w:rsidRPr="00A62C40" w:rsidRDefault="000F3756" w:rsidP="000109A9">
      <w:pPr>
        <w:numPr>
          <w:ilvl w:val="0"/>
          <w:numId w:val="32"/>
        </w:numPr>
        <w:tabs>
          <w:tab w:val="clear" w:pos="450"/>
          <w:tab w:val="left" w:pos="709"/>
        </w:tabs>
        <w:spacing w:before="120"/>
        <w:ind w:left="851" w:hanging="284"/>
        <w:jc w:val="both"/>
        <w:rPr>
          <w:rFonts w:ascii="Arial" w:hAnsi="Arial" w:cs="Arial"/>
          <w:sz w:val="18"/>
          <w:szCs w:val="18"/>
        </w:rPr>
      </w:pPr>
      <w:r w:rsidRPr="00A62C40">
        <w:rPr>
          <w:rFonts w:ascii="Arial" w:hAnsi="Arial" w:cs="Arial"/>
          <w:sz w:val="18"/>
          <w:szCs w:val="18"/>
        </w:rPr>
        <w:t>Definiują w jakikolwiek sposób wzrost zagrożenia, zwiększenie ryzyka lub sytuacje, w których uważa się, że zagrożenie powstania szkody wzrosło albo też przesłanki pozwalające określić zagrożenie jako szczególne albo dyskwalifikujące przedmiot do ubezpieczenia, to postanowień takich nie stosuje się. Dotyczy to zwłaszcza uzyskania w takim przypadku przez Wykonawcę uprawnienia do jednostronnego wypowiedzenia umowy ubezpieczenia, odstąpienia od niej, jak również sankcji w postaci natychmiastowego braku ochrony ubezpieczeniowej.</w:t>
      </w:r>
    </w:p>
    <w:p w14:paraId="7657CBA0" w14:textId="77777777" w:rsidR="00660EC7" w:rsidRPr="00A62C40" w:rsidRDefault="00660EC7" w:rsidP="00A62C40">
      <w:pPr>
        <w:pStyle w:val="Luca"/>
        <w:spacing w:before="100" w:line="240" w:lineRule="auto"/>
        <w:jc w:val="both"/>
        <w:rPr>
          <w:rFonts w:ascii="Arial" w:eastAsia="Times New Roman" w:hAnsi="Arial" w:cs="Arial"/>
          <w:b/>
          <w:sz w:val="18"/>
          <w:szCs w:val="18"/>
        </w:rPr>
      </w:pPr>
    </w:p>
    <w:p w14:paraId="212BBE80" w14:textId="0A8F6178" w:rsidR="005B282C" w:rsidRPr="00A62C40" w:rsidRDefault="005B282C"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t>§ </w:t>
      </w:r>
      <w:r w:rsidR="00B90A23">
        <w:rPr>
          <w:rFonts w:ascii="Arial" w:eastAsia="Times New Roman" w:hAnsi="Arial" w:cs="Arial"/>
          <w:b/>
          <w:sz w:val="18"/>
          <w:szCs w:val="18"/>
        </w:rPr>
        <w:t>7</w:t>
      </w:r>
      <w:r w:rsidRPr="00A62C40">
        <w:rPr>
          <w:rFonts w:ascii="Arial" w:eastAsia="Times New Roman" w:hAnsi="Arial" w:cs="Arial"/>
          <w:b/>
          <w:sz w:val="18"/>
          <w:szCs w:val="18"/>
        </w:rPr>
        <w:br/>
        <w:t xml:space="preserve">Zmiana </w:t>
      </w:r>
      <w:r w:rsidR="005C0EEF" w:rsidRPr="00A62C40">
        <w:rPr>
          <w:rFonts w:ascii="Arial" w:eastAsia="Times New Roman" w:hAnsi="Arial" w:cs="Arial"/>
          <w:b/>
          <w:sz w:val="18"/>
          <w:szCs w:val="18"/>
        </w:rPr>
        <w:t>U</w:t>
      </w:r>
      <w:r w:rsidRPr="00A62C40">
        <w:rPr>
          <w:rFonts w:ascii="Arial" w:eastAsia="Times New Roman" w:hAnsi="Arial" w:cs="Arial"/>
          <w:b/>
          <w:sz w:val="18"/>
          <w:szCs w:val="18"/>
        </w:rPr>
        <w:t>mowy</w:t>
      </w:r>
    </w:p>
    <w:p w14:paraId="61ED051F" w14:textId="77777777" w:rsidR="003F69C2" w:rsidRPr="00DE6D81" w:rsidRDefault="003F69C2" w:rsidP="003F69C2">
      <w:pPr>
        <w:numPr>
          <w:ilvl w:val="1"/>
          <w:numId w:val="36"/>
        </w:numPr>
        <w:spacing w:before="120" w:after="120"/>
        <w:jc w:val="both"/>
        <w:rPr>
          <w:rFonts w:ascii="Arial" w:hAnsi="Arial" w:cs="Arial"/>
          <w:sz w:val="18"/>
          <w:szCs w:val="18"/>
        </w:rPr>
      </w:pPr>
      <w:bookmarkStart w:id="2" w:name="_Hlk93047342"/>
      <w:r w:rsidRPr="00DE6D81">
        <w:rPr>
          <w:rFonts w:ascii="Arial" w:hAnsi="Arial" w:cs="Arial"/>
          <w:sz w:val="18"/>
          <w:szCs w:val="18"/>
        </w:rPr>
        <w:t>Zamawiający przewiduje możliwość zmiany umowy bez przeprowadzenia nowego postępowania o udzielenie zamówienia, niezależnie od wartości tej zmiany, w tym w szczególności zmiany dotyczącej wzajemnych świadczeń stron umowy ubezpieczenia, w przypadku:</w:t>
      </w:r>
    </w:p>
    <w:p w14:paraId="5CEA532C" w14:textId="77777777" w:rsidR="003F69C2" w:rsidRPr="00DE6D81" w:rsidRDefault="003F69C2" w:rsidP="003F69C2">
      <w:pPr>
        <w:numPr>
          <w:ilvl w:val="2"/>
          <w:numId w:val="36"/>
        </w:numPr>
        <w:tabs>
          <w:tab w:val="left" w:pos="993"/>
          <w:tab w:val="left" w:pos="1701"/>
        </w:tabs>
        <w:spacing w:before="120" w:after="120"/>
        <w:jc w:val="both"/>
        <w:rPr>
          <w:rFonts w:ascii="Arial" w:hAnsi="Arial" w:cs="Arial"/>
          <w:sz w:val="18"/>
          <w:szCs w:val="18"/>
        </w:rPr>
      </w:pPr>
      <w:r w:rsidRPr="00DE6D81">
        <w:rPr>
          <w:rFonts w:ascii="Arial" w:hAnsi="Arial" w:cs="Arial"/>
          <w:sz w:val="18"/>
          <w:szCs w:val="18"/>
        </w:rPr>
        <w:lastRenderedPageBreak/>
        <w:t xml:space="preserve">sytuacji, w której wykonawca wprowadzi do obrotu w czasie trwania umowy ubezpieczenia zmiany do stosowanych przez niego Ogólnych (Szczególnych) Warunków Ubezpieczenia lub innych wzorców umownych, które będą miały zastosowanie do poszczególnych ubezpieczeń, w odniesieniu do Umowy możliwe jest wprowadzenie jedynie zmian na korzyść Ubezpieczającego lub Ubezpieczonego, a taka zmiana nie będzie skutkować zwiększeniem wysokości stawki </w:t>
      </w:r>
      <w:r w:rsidRPr="00DE6D81" w:rsidDel="00AB5556">
        <w:rPr>
          <w:rFonts w:ascii="Arial" w:hAnsi="Arial" w:cs="Arial"/>
          <w:sz w:val="18"/>
          <w:szCs w:val="18"/>
        </w:rPr>
        <w:t xml:space="preserve"> </w:t>
      </w:r>
    </w:p>
    <w:p w14:paraId="2485A1D1" w14:textId="77777777" w:rsidR="003F69C2" w:rsidRPr="00DE6D81" w:rsidRDefault="003F69C2" w:rsidP="003F69C2">
      <w:pPr>
        <w:numPr>
          <w:ilvl w:val="2"/>
          <w:numId w:val="36"/>
        </w:numPr>
        <w:tabs>
          <w:tab w:val="left" w:pos="993"/>
          <w:tab w:val="left" w:pos="1701"/>
        </w:tabs>
        <w:spacing w:before="120" w:after="120"/>
        <w:jc w:val="both"/>
        <w:rPr>
          <w:rFonts w:ascii="Arial" w:hAnsi="Arial" w:cs="Arial"/>
          <w:sz w:val="18"/>
          <w:szCs w:val="18"/>
        </w:rPr>
      </w:pPr>
      <w:r w:rsidRPr="00DE6D81">
        <w:rPr>
          <w:rFonts w:ascii="Arial" w:hAnsi="Arial" w:cs="Arial"/>
          <w:sz w:val="18"/>
          <w:szCs w:val="18"/>
        </w:rPr>
        <w:t>zmiany w obowiązujących przepisach prawa mającej wpływ na świadczenie usługi będącej przedmiotem niniejszego postępowania dostosowującej warunki umowy ubezpieczenia do zmian w przepisach prawa,</w:t>
      </w:r>
    </w:p>
    <w:p w14:paraId="359D98CE" w14:textId="1FD66F81" w:rsidR="003F69C2" w:rsidRPr="00630728" w:rsidRDefault="003F69C2" w:rsidP="003F69C2">
      <w:pPr>
        <w:numPr>
          <w:ilvl w:val="2"/>
          <w:numId w:val="36"/>
        </w:numPr>
        <w:tabs>
          <w:tab w:val="left" w:pos="993"/>
          <w:tab w:val="left" w:pos="1701"/>
        </w:tabs>
        <w:spacing w:before="120" w:after="120"/>
        <w:jc w:val="both"/>
        <w:rPr>
          <w:rFonts w:ascii="Arial" w:hAnsi="Arial" w:cs="Arial"/>
          <w:sz w:val="18"/>
          <w:szCs w:val="18"/>
        </w:rPr>
      </w:pPr>
      <w:r w:rsidRPr="00DE6D81">
        <w:rPr>
          <w:rFonts w:ascii="Arial" w:hAnsi="Arial" w:cs="Arial"/>
          <w:sz w:val="18"/>
          <w:szCs w:val="18"/>
        </w:rPr>
        <w:t xml:space="preserve">doubezpieczenia, podwyższenia lub obniżenia pod/limitów w okresie ubezpieczenia, rozszerzenia lub zawężenia zakresu ubezpieczenia lub zmianę innych elementów umowy oraz rozliczenia i aktualizacji składek ubezpieczeniowych (w tym rat składek) z nią związanych, które to sytuacje nie stanowią realizacji postanowień umowy ubezpieczenia – w przypadku zidentyfikowania i uzasadnienia przez zamawiającego potrzeby dokonania takiej zmiany, z </w:t>
      </w:r>
      <w:r w:rsidRPr="00630728">
        <w:rPr>
          <w:rFonts w:ascii="Arial" w:hAnsi="Arial" w:cs="Arial"/>
          <w:sz w:val="18"/>
          <w:szCs w:val="18"/>
        </w:rPr>
        <w:t xml:space="preserve">tym zastrzeżeniem, że zmiana </w:t>
      </w:r>
      <w:r w:rsidR="00630728" w:rsidRPr="00630728">
        <w:rPr>
          <w:rFonts w:ascii="Arial" w:hAnsi="Arial" w:cs="Arial"/>
          <w:sz w:val="18"/>
          <w:szCs w:val="18"/>
        </w:rPr>
        <w:t>umowy</w:t>
      </w:r>
      <w:r w:rsidRPr="00630728">
        <w:rPr>
          <w:rFonts w:ascii="Arial" w:hAnsi="Arial" w:cs="Arial"/>
          <w:sz w:val="18"/>
          <w:szCs w:val="18"/>
        </w:rPr>
        <w:t xml:space="preserve"> nie może prowadzi</w:t>
      </w:r>
      <w:r w:rsidR="00D43CB1" w:rsidRPr="00630728">
        <w:rPr>
          <w:rFonts w:ascii="Arial" w:hAnsi="Arial" w:cs="Arial"/>
          <w:sz w:val="18"/>
          <w:szCs w:val="18"/>
        </w:rPr>
        <w:t>ć do</w:t>
      </w:r>
      <w:r w:rsidRPr="00630728">
        <w:rPr>
          <w:rFonts w:ascii="Arial" w:hAnsi="Arial" w:cs="Arial"/>
          <w:sz w:val="18"/>
          <w:szCs w:val="18"/>
        </w:rPr>
        <w:t xml:space="preserve"> zmiany stawki o więcej ni</w:t>
      </w:r>
      <w:r w:rsidR="00D43CB1" w:rsidRPr="00630728">
        <w:rPr>
          <w:rFonts w:ascii="Arial" w:hAnsi="Arial" w:cs="Arial"/>
          <w:sz w:val="18"/>
          <w:szCs w:val="18"/>
        </w:rPr>
        <w:t>ż</w:t>
      </w:r>
      <w:r w:rsidRPr="00630728">
        <w:rPr>
          <w:rFonts w:ascii="Arial" w:hAnsi="Arial" w:cs="Arial"/>
          <w:sz w:val="18"/>
          <w:szCs w:val="18"/>
        </w:rPr>
        <w:t xml:space="preserve"> 30%.  </w:t>
      </w:r>
    </w:p>
    <w:p w14:paraId="79FBF46B" w14:textId="77777777" w:rsidR="003F69C2" w:rsidRPr="00DE6D81" w:rsidRDefault="003F69C2" w:rsidP="003F69C2">
      <w:pPr>
        <w:numPr>
          <w:ilvl w:val="2"/>
          <w:numId w:val="36"/>
        </w:numPr>
        <w:tabs>
          <w:tab w:val="left" w:pos="993"/>
          <w:tab w:val="left" w:pos="1701"/>
        </w:tabs>
        <w:spacing w:before="120" w:after="120"/>
        <w:jc w:val="both"/>
        <w:rPr>
          <w:rFonts w:ascii="Arial" w:hAnsi="Arial" w:cs="Arial"/>
          <w:sz w:val="18"/>
          <w:szCs w:val="18"/>
        </w:rPr>
      </w:pPr>
      <w:r w:rsidRPr="00DE6D81">
        <w:rPr>
          <w:rFonts w:ascii="Arial" w:hAnsi="Arial" w:cs="Arial"/>
          <w:sz w:val="18"/>
          <w:szCs w:val="18"/>
        </w:rPr>
        <w:t>wprowadzenia nowych kategorii ubezpieczanych pojazdów,</w:t>
      </w:r>
    </w:p>
    <w:p w14:paraId="51DCA80D" w14:textId="77777777" w:rsidR="003F69C2" w:rsidRPr="00DE6D81" w:rsidRDefault="003F69C2" w:rsidP="003F69C2">
      <w:pPr>
        <w:numPr>
          <w:ilvl w:val="2"/>
          <w:numId w:val="36"/>
        </w:numPr>
        <w:tabs>
          <w:tab w:val="left" w:pos="993"/>
          <w:tab w:val="left" w:pos="1701"/>
        </w:tabs>
        <w:spacing w:before="120" w:after="120"/>
        <w:jc w:val="both"/>
        <w:rPr>
          <w:rFonts w:ascii="Arial" w:hAnsi="Arial" w:cs="Arial"/>
          <w:sz w:val="18"/>
          <w:szCs w:val="18"/>
        </w:rPr>
      </w:pPr>
      <w:r w:rsidRPr="00DE6D81">
        <w:rPr>
          <w:rFonts w:ascii="Arial" w:hAnsi="Arial" w:cs="Arial"/>
          <w:sz w:val="18"/>
          <w:szCs w:val="18"/>
        </w:rPr>
        <w:t>gdy nowy wykonawca ma zastąpić dotychczasowego wykonawcę.</w:t>
      </w:r>
    </w:p>
    <w:p w14:paraId="1927EC3E" w14:textId="6A912B5A" w:rsidR="003F69C2" w:rsidRPr="00DE6D81" w:rsidRDefault="003F69C2" w:rsidP="003F69C2">
      <w:pPr>
        <w:numPr>
          <w:ilvl w:val="1"/>
          <w:numId w:val="36"/>
        </w:numPr>
        <w:spacing w:before="120" w:after="120"/>
        <w:jc w:val="both"/>
        <w:rPr>
          <w:rFonts w:ascii="Arial" w:hAnsi="Arial" w:cs="Arial"/>
          <w:sz w:val="18"/>
          <w:szCs w:val="18"/>
        </w:rPr>
      </w:pPr>
      <w:bookmarkStart w:id="3" w:name="_Toc436903649"/>
      <w:bookmarkStart w:id="4" w:name="_Toc456787827"/>
      <w:bookmarkStart w:id="5" w:name="_Toc458080885"/>
      <w:bookmarkStart w:id="6" w:name="_Toc458086714"/>
      <w:bookmarkStart w:id="7" w:name="_Toc527557482"/>
      <w:bookmarkStart w:id="8" w:name="_Toc402209308"/>
      <w:bookmarkStart w:id="9" w:name="_Toc402215040"/>
      <w:bookmarkStart w:id="10" w:name="_Toc402275736"/>
      <w:r w:rsidRPr="00DE6D81">
        <w:rPr>
          <w:rFonts w:ascii="Arial" w:hAnsi="Arial" w:cs="Arial"/>
          <w:sz w:val="18"/>
          <w:szCs w:val="18"/>
        </w:rPr>
        <w:t>Wszystkie przypadki, określone w pkt.</w:t>
      </w:r>
      <w:r w:rsidR="00E45E69">
        <w:rPr>
          <w:rFonts w:ascii="Arial" w:hAnsi="Arial" w:cs="Arial"/>
          <w:sz w:val="18"/>
          <w:szCs w:val="18"/>
        </w:rPr>
        <w:t>1</w:t>
      </w:r>
      <w:r w:rsidRPr="00DE6D81">
        <w:rPr>
          <w:rFonts w:ascii="Arial" w:hAnsi="Arial" w:cs="Arial"/>
          <w:sz w:val="18"/>
          <w:szCs w:val="18"/>
        </w:rPr>
        <w:t xml:space="preserve">, stanowią katalog przewidzianych przez zamawiającego w SWZ zmian umowy, </w:t>
      </w:r>
      <w:r w:rsidR="00E45E69">
        <w:rPr>
          <w:rFonts w:ascii="Arial" w:hAnsi="Arial" w:cs="Arial"/>
          <w:sz w:val="18"/>
          <w:szCs w:val="18"/>
        </w:rPr>
        <w:t>n</w:t>
      </w:r>
      <w:r w:rsidRPr="00DE6D81">
        <w:rPr>
          <w:rFonts w:ascii="Arial" w:hAnsi="Arial" w:cs="Arial"/>
          <w:sz w:val="18"/>
          <w:szCs w:val="18"/>
        </w:rPr>
        <w:t>ie stanowią jednocześnie zobowiązania do wyrażenia zgody ani przez zamawiającego ani przez wykonawcę na ich wprowadzenie lub na ustalenie warunków dla ich wprowadzenia</w:t>
      </w:r>
      <w:bookmarkEnd w:id="3"/>
      <w:bookmarkEnd w:id="4"/>
      <w:bookmarkEnd w:id="5"/>
      <w:bookmarkEnd w:id="6"/>
      <w:bookmarkEnd w:id="7"/>
      <w:r w:rsidRPr="00DE6D81">
        <w:rPr>
          <w:rFonts w:ascii="Arial" w:hAnsi="Arial" w:cs="Arial"/>
          <w:sz w:val="18"/>
          <w:szCs w:val="18"/>
        </w:rPr>
        <w:t>.</w:t>
      </w:r>
    </w:p>
    <w:p w14:paraId="2B9EC11E" w14:textId="77777777" w:rsidR="003F69C2" w:rsidRPr="00DE6D81" w:rsidRDefault="003F69C2" w:rsidP="003F69C2">
      <w:pPr>
        <w:numPr>
          <w:ilvl w:val="1"/>
          <w:numId w:val="36"/>
        </w:numPr>
        <w:spacing w:before="120" w:after="120"/>
        <w:jc w:val="both"/>
        <w:rPr>
          <w:rFonts w:ascii="Arial" w:hAnsi="Arial" w:cs="Arial"/>
          <w:sz w:val="18"/>
          <w:szCs w:val="18"/>
        </w:rPr>
      </w:pPr>
      <w:bookmarkStart w:id="11" w:name="_Toc458080886"/>
      <w:bookmarkStart w:id="12" w:name="_Toc458086715"/>
      <w:bookmarkStart w:id="13" w:name="_Toc527557483"/>
      <w:r w:rsidRPr="00DE6D81">
        <w:rPr>
          <w:rFonts w:ascii="Arial" w:hAnsi="Arial" w:cs="Arial"/>
          <w:sz w:val="18"/>
          <w:szCs w:val="18"/>
        </w:rPr>
        <w:t>W sytuacji, gdy w trakcie okresu ubezpieczenia zajdą następujące zmiany:</w:t>
      </w:r>
      <w:bookmarkEnd w:id="8"/>
      <w:bookmarkEnd w:id="9"/>
      <w:bookmarkEnd w:id="10"/>
      <w:bookmarkEnd w:id="11"/>
      <w:bookmarkEnd w:id="12"/>
      <w:bookmarkEnd w:id="13"/>
    </w:p>
    <w:p w14:paraId="04637764" w14:textId="77777777" w:rsidR="003F69C2" w:rsidRPr="00DE6D81" w:rsidRDefault="003F69C2" w:rsidP="003F69C2">
      <w:pPr>
        <w:numPr>
          <w:ilvl w:val="2"/>
          <w:numId w:val="36"/>
        </w:numPr>
        <w:tabs>
          <w:tab w:val="left" w:pos="993"/>
          <w:tab w:val="left" w:pos="1701"/>
        </w:tabs>
        <w:spacing w:before="120" w:after="120"/>
        <w:jc w:val="both"/>
        <w:rPr>
          <w:rFonts w:ascii="Arial" w:hAnsi="Arial" w:cs="Arial"/>
          <w:sz w:val="18"/>
          <w:szCs w:val="18"/>
        </w:rPr>
      </w:pPr>
      <w:r w:rsidRPr="00DE6D81">
        <w:rPr>
          <w:rFonts w:ascii="Arial" w:hAnsi="Arial" w:cs="Arial"/>
          <w:sz w:val="18"/>
          <w:szCs w:val="18"/>
        </w:rPr>
        <w:t>stawki podatku od towarów i usług oraz podatku akcyzowego,</w:t>
      </w:r>
    </w:p>
    <w:p w14:paraId="76E7E27C" w14:textId="77777777" w:rsidR="003F69C2" w:rsidRPr="00DE6D81" w:rsidRDefault="003F69C2" w:rsidP="003F69C2">
      <w:pPr>
        <w:numPr>
          <w:ilvl w:val="2"/>
          <w:numId w:val="36"/>
        </w:numPr>
        <w:tabs>
          <w:tab w:val="left" w:pos="993"/>
          <w:tab w:val="left" w:pos="1701"/>
        </w:tabs>
        <w:spacing w:before="120" w:after="120"/>
        <w:jc w:val="both"/>
        <w:rPr>
          <w:rFonts w:ascii="Arial" w:hAnsi="Arial" w:cs="Arial"/>
          <w:sz w:val="18"/>
          <w:szCs w:val="18"/>
        </w:rPr>
      </w:pPr>
      <w:r w:rsidRPr="00DE6D81">
        <w:rPr>
          <w:rFonts w:ascii="Arial" w:hAnsi="Arial" w:cs="Arial"/>
          <w:sz w:val="18"/>
          <w:szCs w:val="18"/>
        </w:rPr>
        <w:t xml:space="preserve">wysokości minimalnego wynagrodzenia za pracę albo wysokości minimalnej stawki godzinowej, ustalonych na podstawie </w:t>
      </w:r>
      <w:hyperlink r:id="rId8" w:anchor="/document/16992095?cm=DOCUMENT" w:history="1">
        <w:r w:rsidRPr="00DE6D81">
          <w:rPr>
            <w:rFonts w:ascii="Arial" w:hAnsi="Arial" w:cs="Arial"/>
            <w:sz w:val="18"/>
            <w:szCs w:val="18"/>
          </w:rPr>
          <w:t>ustawy</w:t>
        </w:r>
      </w:hyperlink>
      <w:r w:rsidRPr="00DE6D81">
        <w:rPr>
          <w:rFonts w:ascii="Arial" w:hAnsi="Arial" w:cs="Arial"/>
          <w:sz w:val="18"/>
          <w:szCs w:val="18"/>
        </w:rPr>
        <w:t xml:space="preserve"> z dnia 10 października 2002 r. o minimalnym wynagrodzeniu za pracę (t. j. Dz. U. z 2020 r., poz. 2207 ze zm.),</w:t>
      </w:r>
    </w:p>
    <w:p w14:paraId="38E8A0DD" w14:textId="77777777" w:rsidR="003F69C2" w:rsidRPr="00DE6D81" w:rsidRDefault="003F69C2" w:rsidP="003F69C2">
      <w:pPr>
        <w:numPr>
          <w:ilvl w:val="2"/>
          <w:numId w:val="36"/>
        </w:numPr>
        <w:tabs>
          <w:tab w:val="left" w:pos="993"/>
          <w:tab w:val="left" w:pos="1701"/>
        </w:tabs>
        <w:spacing w:before="120" w:after="120"/>
        <w:jc w:val="both"/>
        <w:rPr>
          <w:rFonts w:ascii="Arial" w:hAnsi="Arial" w:cs="Arial"/>
          <w:sz w:val="18"/>
          <w:szCs w:val="18"/>
        </w:rPr>
      </w:pPr>
      <w:r w:rsidRPr="00DE6D81">
        <w:rPr>
          <w:rFonts w:ascii="Arial" w:hAnsi="Arial" w:cs="Arial"/>
          <w:sz w:val="18"/>
          <w:szCs w:val="18"/>
        </w:rPr>
        <w:t>zasad podlegania ubezpieczeniom społecznym lub ubezpieczeniu zdrowotnemu lub wysokości stawki składki na ubezpieczenia społeczne lub ubezpieczenie zdrowotne,</w:t>
      </w:r>
    </w:p>
    <w:p w14:paraId="4F7014D4" w14:textId="77777777" w:rsidR="003F69C2" w:rsidRPr="00DE6D81" w:rsidRDefault="003F69C2" w:rsidP="003F69C2">
      <w:pPr>
        <w:numPr>
          <w:ilvl w:val="2"/>
          <w:numId w:val="36"/>
        </w:numPr>
        <w:tabs>
          <w:tab w:val="left" w:pos="993"/>
          <w:tab w:val="left" w:pos="1701"/>
        </w:tabs>
        <w:spacing w:before="120" w:after="120"/>
        <w:jc w:val="both"/>
        <w:rPr>
          <w:rFonts w:ascii="Arial" w:hAnsi="Arial" w:cs="Arial"/>
          <w:sz w:val="18"/>
          <w:szCs w:val="18"/>
        </w:rPr>
      </w:pPr>
      <w:r w:rsidRPr="00DE6D81">
        <w:rPr>
          <w:rFonts w:ascii="Arial" w:hAnsi="Arial" w:cs="Arial"/>
          <w:sz w:val="18"/>
          <w:szCs w:val="18"/>
        </w:rPr>
        <w:t xml:space="preserve">zasad gromadzenia i wysokości wpłat do pracowniczych planów kapitałowych, o których mowa w </w:t>
      </w:r>
      <w:hyperlink r:id="rId9" w:anchor="/document/18781862?cm=DOCUMENT" w:history="1">
        <w:r w:rsidRPr="00DE6D81">
          <w:rPr>
            <w:rFonts w:ascii="Arial" w:hAnsi="Arial" w:cs="Arial"/>
            <w:sz w:val="18"/>
            <w:szCs w:val="18"/>
          </w:rPr>
          <w:t>ustawie</w:t>
        </w:r>
      </w:hyperlink>
      <w:r w:rsidRPr="00DE6D81">
        <w:rPr>
          <w:rFonts w:ascii="Arial" w:hAnsi="Arial" w:cs="Arial"/>
          <w:sz w:val="18"/>
          <w:szCs w:val="18"/>
        </w:rPr>
        <w:t xml:space="preserve"> z dnia 4 października 2018 r. o pracowniczych planach kapitałowych </w:t>
      </w:r>
      <w:r w:rsidRPr="00DE6D81">
        <w:rPr>
          <w:rFonts w:ascii="Arial" w:hAnsi="Arial" w:cs="Arial"/>
          <w:sz w:val="18"/>
          <w:szCs w:val="18"/>
        </w:rPr>
        <w:br/>
        <w:t>(t. j. Dz. U. z 2024, poz. 427)</w:t>
      </w:r>
    </w:p>
    <w:p w14:paraId="19DBDAFD" w14:textId="77777777" w:rsidR="003F69C2" w:rsidRPr="00DE6D81" w:rsidRDefault="003F69C2" w:rsidP="00E45E69">
      <w:pPr>
        <w:spacing w:before="120" w:after="120"/>
        <w:ind w:left="709"/>
        <w:jc w:val="both"/>
        <w:rPr>
          <w:rFonts w:ascii="Arial" w:hAnsi="Arial" w:cs="Arial"/>
          <w:sz w:val="18"/>
          <w:szCs w:val="18"/>
        </w:rPr>
      </w:pPr>
      <w:bookmarkStart w:id="14" w:name="_Toc402209309"/>
      <w:bookmarkStart w:id="15" w:name="_Toc402215041"/>
      <w:bookmarkStart w:id="16" w:name="_Toc402275737"/>
      <w:bookmarkStart w:id="17" w:name="_Toc458080887"/>
      <w:bookmarkStart w:id="18" w:name="_Toc458086716"/>
      <w:bookmarkStart w:id="19" w:name="_Toc527557484"/>
      <w:r w:rsidRPr="00DE6D81">
        <w:rPr>
          <w:rFonts w:ascii="Arial" w:hAnsi="Arial" w:cs="Arial"/>
          <w:sz w:val="18"/>
          <w:szCs w:val="18"/>
        </w:rPr>
        <w:t xml:space="preserve">które mają wpływ na koszty wykonania zamówienia przez wykonawcę, wynagrodzenie należne wykonawcy zostanie w sposób odpowiadający powyższym zmianom zwaloryzowane. wykonawca wnioskując do zamawiającego o dokonanie zmian wynagrodzenia na tej podstawie jest zobowiązany udowodnić, w jaki sposób powyższe zmiany wpływają na koszty wykonania przez niego zamówienia. W sytuacji, gdy jest bezspornym, że powyższe zmiany mają wpływ na koszty wykonania zamówienia przez wykonawcę, następuje zmiana postanowień umowy dotyczących wynagrodzenia wykonawcy w formie </w:t>
      </w:r>
      <w:bookmarkEnd w:id="14"/>
      <w:bookmarkEnd w:id="15"/>
      <w:bookmarkEnd w:id="16"/>
      <w:bookmarkEnd w:id="17"/>
      <w:bookmarkEnd w:id="18"/>
      <w:bookmarkEnd w:id="19"/>
      <w:r w:rsidRPr="00DE6D81">
        <w:rPr>
          <w:rFonts w:ascii="Arial" w:hAnsi="Arial" w:cs="Arial"/>
          <w:sz w:val="18"/>
          <w:szCs w:val="18"/>
        </w:rPr>
        <w:t xml:space="preserve">przewidzianej w </w:t>
      </w:r>
      <w:r w:rsidRPr="00630728">
        <w:rPr>
          <w:rFonts w:ascii="Arial" w:hAnsi="Arial" w:cs="Arial"/>
          <w:sz w:val="18"/>
          <w:szCs w:val="18"/>
        </w:rPr>
        <w:t>pkt. 35.2. SWZ.</w:t>
      </w:r>
    </w:p>
    <w:p w14:paraId="226CEAD0" w14:textId="3B0688A6" w:rsidR="003F69C2" w:rsidRPr="00195148" w:rsidRDefault="003F69C2" w:rsidP="00195148">
      <w:pPr>
        <w:pStyle w:val="Akapitzlist"/>
        <w:numPr>
          <w:ilvl w:val="1"/>
          <w:numId w:val="36"/>
        </w:numPr>
        <w:autoSpaceDE w:val="0"/>
        <w:autoSpaceDN w:val="0"/>
        <w:adjustRightInd w:val="0"/>
        <w:spacing w:before="120"/>
        <w:jc w:val="both"/>
        <w:rPr>
          <w:rFonts w:ascii="Arial" w:hAnsi="Arial" w:cs="Arial"/>
        </w:rPr>
      </w:pPr>
      <w:r w:rsidRPr="00195148">
        <w:rPr>
          <w:rFonts w:ascii="Arial" w:hAnsi="Arial" w:cs="Arial"/>
          <w:sz w:val="18"/>
          <w:szCs w:val="18"/>
        </w:rPr>
        <w:t>Na podstawie art. 439 ustawy Prawo zamówień publicznych (</w:t>
      </w:r>
      <w:proofErr w:type="spellStart"/>
      <w:r w:rsidRPr="00195148">
        <w:rPr>
          <w:rFonts w:ascii="Arial" w:hAnsi="Arial" w:cs="Arial"/>
          <w:sz w:val="18"/>
          <w:szCs w:val="18"/>
        </w:rPr>
        <w:t>t.j</w:t>
      </w:r>
      <w:proofErr w:type="spellEnd"/>
      <w:r w:rsidRPr="00195148">
        <w:rPr>
          <w:rFonts w:ascii="Arial" w:hAnsi="Arial" w:cs="Arial"/>
          <w:sz w:val="18"/>
          <w:szCs w:val="18"/>
        </w:rPr>
        <w:t xml:space="preserve">. Dz. U. z 2024, poz. 1320), Zamawiający przewiduje możliwość zmiany wynagrodzenia Wykonawcy w przypadku zmiany ceny kosztów związanych z realizacją zamówienia. Zmiana może zostać wprowadzona najwcześniej po upływie 6 miesięcy obowiązywania umowy. Zasady zmiany wynagrodzenia opisane zostały w postanowieniach umownych. W sytuacji, gdy jest bezspornym, że powyższe zmiany mają wpływ na koszty wykonania zamówienia przez wykonawcę, następuje zmiana </w:t>
      </w:r>
      <w:r w:rsidRPr="00630728">
        <w:rPr>
          <w:rFonts w:ascii="Arial" w:hAnsi="Arial" w:cs="Arial"/>
          <w:sz w:val="18"/>
          <w:szCs w:val="18"/>
        </w:rPr>
        <w:t>postanowień umowy dotyczących wynagrodzenia wykonawcy w formie przewidzianej w pkt. 35.2. SWZ. Maksymalna</w:t>
      </w:r>
      <w:r w:rsidRPr="00195148">
        <w:rPr>
          <w:rFonts w:ascii="Arial" w:hAnsi="Arial" w:cs="Arial"/>
          <w:sz w:val="18"/>
          <w:szCs w:val="18"/>
        </w:rPr>
        <w:t xml:space="preserve"> wartość zmiany wynagrodzenia, jaką dopuszcza Zamawiający w efekcie zastosowania postanowień o zasadach wprowadzenia zmiany wynagrodzenia wynosi 5%.</w:t>
      </w:r>
      <w:r w:rsidRPr="0066311F">
        <w:t xml:space="preserve"> </w:t>
      </w:r>
    </w:p>
    <w:p w14:paraId="4778EB4E" w14:textId="6DF02CC9" w:rsidR="003F69C2" w:rsidRPr="002B0AD7" w:rsidRDefault="003F69C2" w:rsidP="003F69C2">
      <w:pPr>
        <w:autoSpaceDE w:val="0"/>
        <w:autoSpaceDN w:val="0"/>
        <w:adjustRightInd w:val="0"/>
        <w:spacing w:before="120"/>
        <w:jc w:val="center"/>
        <w:rPr>
          <w:rFonts w:ascii="Arial" w:hAnsi="Arial" w:cs="Arial"/>
          <w:b/>
          <w:color w:val="000000"/>
          <w:sz w:val="18"/>
          <w:szCs w:val="18"/>
        </w:rPr>
      </w:pPr>
      <w:r w:rsidRPr="002B0AD7">
        <w:rPr>
          <w:rFonts w:ascii="Arial" w:hAnsi="Arial" w:cs="Arial"/>
          <w:b/>
          <w:color w:val="000000"/>
          <w:sz w:val="18"/>
          <w:szCs w:val="18"/>
        </w:rPr>
        <w:t xml:space="preserve">KLAUZULA WALORYZACYJNA – </w:t>
      </w:r>
      <w:r w:rsidRPr="002B0AD7">
        <w:rPr>
          <w:rFonts w:ascii="Arial" w:hAnsi="Arial" w:cs="Arial"/>
          <w:b/>
          <w:color w:val="000000"/>
          <w:sz w:val="18"/>
          <w:szCs w:val="18"/>
        </w:rPr>
        <w:br/>
        <w:t>ZMIANA CEN KOSZTÓW ZWIĄZANYCH Z REALIZACJ</w:t>
      </w:r>
      <w:r w:rsidR="00FD1601">
        <w:rPr>
          <w:rFonts w:ascii="Arial" w:hAnsi="Arial" w:cs="Arial"/>
          <w:b/>
          <w:color w:val="000000"/>
          <w:sz w:val="18"/>
          <w:szCs w:val="18"/>
        </w:rPr>
        <w:t>Ą</w:t>
      </w:r>
      <w:r w:rsidRPr="002B0AD7">
        <w:rPr>
          <w:rFonts w:ascii="Arial" w:hAnsi="Arial" w:cs="Arial"/>
          <w:b/>
          <w:color w:val="000000"/>
          <w:sz w:val="18"/>
          <w:szCs w:val="18"/>
        </w:rPr>
        <w:t xml:space="preserve"> ZAMÓWIENIA</w:t>
      </w:r>
    </w:p>
    <w:p w14:paraId="04E7DC97" w14:textId="77777777" w:rsidR="003F69C2" w:rsidRPr="002B0AD7" w:rsidRDefault="003F69C2" w:rsidP="003F69C2">
      <w:pPr>
        <w:pStyle w:val="Akapitzlist"/>
        <w:numPr>
          <w:ilvl w:val="0"/>
          <w:numId w:val="38"/>
        </w:numPr>
        <w:autoSpaceDE w:val="0"/>
        <w:autoSpaceDN w:val="0"/>
        <w:adjustRightInd w:val="0"/>
        <w:spacing w:before="120" w:after="120"/>
        <w:ind w:left="567" w:hanging="567"/>
        <w:contextualSpacing w:val="0"/>
        <w:jc w:val="both"/>
        <w:rPr>
          <w:rFonts w:ascii="Arial" w:hAnsi="Arial" w:cs="Arial"/>
          <w:color w:val="000000"/>
          <w:sz w:val="18"/>
          <w:szCs w:val="18"/>
        </w:rPr>
      </w:pPr>
      <w:r w:rsidRPr="002B0AD7">
        <w:rPr>
          <w:rFonts w:ascii="Arial" w:hAnsi="Arial" w:cs="Arial"/>
          <w:color w:val="000000"/>
          <w:sz w:val="18"/>
          <w:szCs w:val="18"/>
        </w:rPr>
        <w:t>Zamawiający, zgodnie z art. 439 ust. 1 - 5 ustawy PZP, przewiduje możliwość wprowadzenia zmiany wynagrodzenia Wykonawcy w związku ze zmianą cen kosztów związanych z realizacją zamówienia.</w:t>
      </w:r>
    </w:p>
    <w:p w14:paraId="4E064ABF" w14:textId="77777777" w:rsidR="003F69C2" w:rsidRPr="002B0AD7" w:rsidRDefault="003F69C2" w:rsidP="003F69C2">
      <w:pPr>
        <w:pStyle w:val="Akapitzlist"/>
        <w:numPr>
          <w:ilvl w:val="0"/>
          <w:numId w:val="38"/>
        </w:numPr>
        <w:autoSpaceDE w:val="0"/>
        <w:autoSpaceDN w:val="0"/>
        <w:adjustRightInd w:val="0"/>
        <w:spacing w:before="120" w:after="120"/>
        <w:ind w:left="567" w:hanging="567"/>
        <w:contextualSpacing w:val="0"/>
        <w:jc w:val="both"/>
        <w:rPr>
          <w:rFonts w:ascii="Arial" w:hAnsi="Arial" w:cs="Arial"/>
          <w:color w:val="000000"/>
          <w:sz w:val="18"/>
          <w:szCs w:val="18"/>
        </w:rPr>
      </w:pPr>
      <w:r w:rsidRPr="002B0AD7">
        <w:rPr>
          <w:rFonts w:ascii="Arial" w:hAnsi="Arial" w:cs="Arial"/>
          <w:color w:val="000000"/>
          <w:sz w:val="18"/>
          <w:szCs w:val="18"/>
        </w:rPr>
        <w:lastRenderedPageBreak/>
        <w:t>Zmiana wynagrodzenia może zostać dokonana z uwzględnieniem poniżej wskazanych zasad:</w:t>
      </w:r>
    </w:p>
    <w:p w14:paraId="626E5C93" w14:textId="77777777" w:rsidR="003F69C2" w:rsidRPr="002B0AD7" w:rsidRDefault="003F69C2" w:rsidP="003F69C2">
      <w:pPr>
        <w:pStyle w:val="Akapitzlist"/>
        <w:numPr>
          <w:ilvl w:val="1"/>
          <w:numId w:val="38"/>
        </w:numPr>
        <w:tabs>
          <w:tab w:val="left" w:pos="-720"/>
          <w:tab w:val="left" w:pos="0"/>
          <w:tab w:val="left" w:pos="720"/>
          <w:tab w:val="left" w:pos="1440"/>
          <w:tab w:val="left" w:pos="2160"/>
          <w:tab w:val="left" w:pos="2880"/>
          <w:tab w:val="left" w:pos="3600"/>
          <w:tab w:val="left" w:pos="4320"/>
        </w:tabs>
        <w:autoSpaceDE w:val="0"/>
        <w:autoSpaceDN w:val="0"/>
        <w:adjustRightInd w:val="0"/>
        <w:spacing w:before="120" w:after="120"/>
        <w:ind w:left="851" w:hanging="284"/>
        <w:contextualSpacing w:val="0"/>
        <w:jc w:val="both"/>
        <w:rPr>
          <w:rFonts w:ascii="Arial" w:hAnsi="Arial" w:cs="Arial"/>
          <w:color w:val="000000"/>
          <w:sz w:val="18"/>
          <w:szCs w:val="18"/>
        </w:rPr>
      </w:pPr>
      <w:r w:rsidRPr="002B0AD7">
        <w:rPr>
          <w:rFonts w:ascii="Arial" w:hAnsi="Arial" w:cs="Arial"/>
          <w:color w:val="000000"/>
          <w:sz w:val="18"/>
          <w:szCs w:val="18"/>
        </w:rPr>
        <w:t>Wykonawca jest zobowiązany do złożenia pisemnego wniosku wraz z dokumentacją wskazującą na wystąpienie zmian cen kosztów związanych z realizacją zamówienia (np. umowa, zamówienia itp.).</w:t>
      </w:r>
    </w:p>
    <w:p w14:paraId="3EE24F6A" w14:textId="77777777" w:rsidR="003F69C2" w:rsidRPr="002B0AD7" w:rsidRDefault="003F69C2" w:rsidP="003F69C2">
      <w:pPr>
        <w:pStyle w:val="Akapitzlist"/>
        <w:numPr>
          <w:ilvl w:val="1"/>
          <w:numId w:val="38"/>
        </w:numPr>
        <w:tabs>
          <w:tab w:val="left" w:pos="-720"/>
          <w:tab w:val="left" w:pos="0"/>
          <w:tab w:val="left" w:pos="720"/>
          <w:tab w:val="left" w:pos="1440"/>
          <w:tab w:val="left" w:pos="2160"/>
          <w:tab w:val="left" w:pos="2880"/>
          <w:tab w:val="left" w:pos="3600"/>
          <w:tab w:val="left" w:pos="4320"/>
        </w:tabs>
        <w:autoSpaceDE w:val="0"/>
        <w:autoSpaceDN w:val="0"/>
        <w:adjustRightInd w:val="0"/>
        <w:spacing w:before="120" w:after="120"/>
        <w:ind w:left="851" w:hanging="284"/>
        <w:contextualSpacing w:val="0"/>
        <w:jc w:val="both"/>
        <w:rPr>
          <w:rFonts w:ascii="Arial" w:hAnsi="Arial" w:cs="Arial"/>
          <w:color w:val="000000"/>
          <w:sz w:val="18"/>
          <w:szCs w:val="18"/>
        </w:rPr>
      </w:pPr>
      <w:r w:rsidRPr="002B0AD7">
        <w:rPr>
          <w:rFonts w:ascii="Arial" w:hAnsi="Arial" w:cs="Arial"/>
          <w:color w:val="000000"/>
          <w:sz w:val="18"/>
          <w:szCs w:val="18"/>
        </w:rPr>
        <w:t>Wymagana dokumentacja powinna wyraźnie wskazywać:</w:t>
      </w:r>
    </w:p>
    <w:p w14:paraId="0B0D7173" w14:textId="77777777" w:rsidR="003F69C2" w:rsidRPr="002B0AD7" w:rsidRDefault="003F69C2" w:rsidP="003F69C2">
      <w:pPr>
        <w:pStyle w:val="Akapitzlist"/>
        <w:numPr>
          <w:ilvl w:val="2"/>
          <w:numId w:val="39"/>
        </w:numPr>
        <w:tabs>
          <w:tab w:val="left" w:pos="-720"/>
          <w:tab w:val="left" w:pos="0"/>
          <w:tab w:val="left" w:pos="720"/>
          <w:tab w:val="left" w:pos="1701"/>
          <w:tab w:val="left" w:pos="2160"/>
          <w:tab w:val="left" w:pos="2880"/>
          <w:tab w:val="left" w:pos="3600"/>
          <w:tab w:val="left" w:pos="4320"/>
        </w:tabs>
        <w:autoSpaceDE w:val="0"/>
        <w:autoSpaceDN w:val="0"/>
        <w:adjustRightInd w:val="0"/>
        <w:spacing w:before="120" w:after="120"/>
        <w:ind w:left="1701" w:hanging="567"/>
        <w:contextualSpacing w:val="0"/>
        <w:jc w:val="both"/>
        <w:rPr>
          <w:rFonts w:ascii="Arial" w:hAnsi="Arial" w:cs="Arial"/>
          <w:color w:val="000000"/>
          <w:sz w:val="18"/>
          <w:szCs w:val="18"/>
        </w:rPr>
      </w:pPr>
      <w:r w:rsidRPr="002B0AD7">
        <w:rPr>
          <w:rFonts w:ascii="Arial" w:hAnsi="Arial" w:cs="Arial"/>
          <w:color w:val="000000"/>
          <w:sz w:val="18"/>
          <w:szCs w:val="18"/>
        </w:rPr>
        <w:t>rodzaj materiałów lub kosztów, których koszty uległy zmianie w stosunku do przyjętych przez niego kalkulacji dotyczących kosztów związanych z realizacją zamówienia,</w:t>
      </w:r>
    </w:p>
    <w:p w14:paraId="1DC5F763" w14:textId="77777777" w:rsidR="003F69C2" w:rsidRPr="002B0AD7" w:rsidRDefault="003F69C2" w:rsidP="003F69C2">
      <w:pPr>
        <w:pStyle w:val="Akapitzlist"/>
        <w:numPr>
          <w:ilvl w:val="2"/>
          <w:numId w:val="39"/>
        </w:numPr>
        <w:tabs>
          <w:tab w:val="left" w:pos="-720"/>
          <w:tab w:val="left" w:pos="0"/>
          <w:tab w:val="left" w:pos="720"/>
          <w:tab w:val="left" w:pos="1701"/>
          <w:tab w:val="left" w:pos="2160"/>
          <w:tab w:val="left" w:pos="2880"/>
          <w:tab w:val="left" w:pos="3600"/>
          <w:tab w:val="left" w:pos="4320"/>
        </w:tabs>
        <w:autoSpaceDE w:val="0"/>
        <w:autoSpaceDN w:val="0"/>
        <w:adjustRightInd w:val="0"/>
        <w:spacing w:before="120" w:after="120"/>
        <w:ind w:left="1701" w:hanging="567"/>
        <w:contextualSpacing w:val="0"/>
        <w:jc w:val="both"/>
        <w:rPr>
          <w:rFonts w:ascii="Arial" w:hAnsi="Arial" w:cs="Arial"/>
          <w:color w:val="000000"/>
          <w:sz w:val="18"/>
          <w:szCs w:val="18"/>
        </w:rPr>
      </w:pPr>
      <w:r w:rsidRPr="002B0AD7">
        <w:rPr>
          <w:rFonts w:ascii="Arial" w:hAnsi="Arial" w:cs="Arial"/>
          <w:color w:val="000000"/>
          <w:sz w:val="18"/>
          <w:szCs w:val="18"/>
        </w:rPr>
        <w:t>określenie sposobu w jaki zmiana cen materiałów lub kosztów wpływa na koszty związane z realizacją zamówienia, przy czym ten wpływ powinien mieć charakter bezpośredni i faktyczny dla niniejszej umowy ubezpieczenia,</w:t>
      </w:r>
    </w:p>
    <w:p w14:paraId="4EB043B1" w14:textId="77777777" w:rsidR="003F69C2" w:rsidRPr="002B0AD7" w:rsidRDefault="003F69C2" w:rsidP="003F69C2">
      <w:pPr>
        <w:pStyle w:val="Akapitzlist"/>
        <w:numPr>
          <w:ilvl w:val="2"/>
          <w:numId w:val="39"/>
        </w:numPr>
        <w:tabs>
          <w:tab w:val="left" w:pos="-720"/>
          <w:tab w:val="left" w:pos="0"/>
          <w:tab w:val="left" w:pos="720"/>
          <w:tab w:val="left" w:pos="1701"/>
          <w:tab w:val="left" w:pos="2160"/>
          <w:tab w:val="left" w:pos="2880"/>
          <w:tab w:val="left" w:pos="3600"/>
          <w:tab w:val="left" w:pos="4320"/>
        </w:tabs>
        <w:autoSpaceDE w:val="0"/>
        <w:autoSpaceDN w:val="0"/>
        <w:adjustRightInd w:val="0"/>
        <w:spacing w:before="120" w:after="120"/>
        <w:ind w:left="1701" w:hanging="567"/>
        <w:contextualSpacing w:val="0"/>
        <w:jc w:val="both"/>
        <w:rPr>
          <w:rFonts w:ascii="Arial" w:hAnsi="Arial" w:cs="Arial"/>
          <w:color w:val="000000"/>
          <w:sz w:val="18"/>
          <w:szCs w:val="18"/>
        </w:rPr>
      </w:pPr>
      <w:r w:rsidRPr="002B0AD7">
        <w:rPr>
          <w:rFonts w:ascii="Arial" w:hAnsi="Arial" w:cs="Arial"/>
          <w:color w:val="000000"/>
          <w:sz w:val="18"/>
          <w:szCs w:val="18"/>
        </w:rPr>
        <w:t xml:space="preserve">poziom zmian cen materiałów lub kosztów z </w:t>
      </w:r>
      <w:proofErr w:type="spellStart"/>
      <w:r w:rsidRPr="002B0AD7">
        <w:rPr>
          <w:rFonts w:ascii="Arial" w:hAnsi="Arial" w:cs="Arial"/>
          <w:color w:val="000000"/>
          <w:sz w:val="18"/>
          <w:szCs w:val="18"/>
        </w:rPr>
        <w:t>ppkt</w:t>
      </w:r>
      <w:proofErr w:type="spellEnd"/>
      <w:r w:rsidRPr="002B0AD7">
        <w:rPr>
          <w:rFonts w:ascii="Arial" w:hAnsi="Arial" w:cs="Arial"/>
          <w:color w:val="000000"/>
          <w:sz w:val="18"/>
          <w:szCs w:val="18"/>
        </w:rPr>
        <w:t xml:space="preserve"> a), wraz z dostarczeniem dowodów potwierdzających ich faktyczną zmianę, przy czym Zamawiający określa, że poziom ich zmiany przekraczający 15% w stosunku do założeń przyjętych w kalkulacji, uprawnia Wykonawcę do żądania zmiany wynagrodzenia,</w:t>
      </w:r>
    </w:p>
    <w:p w14:paraId="5B21B604" w14:textId="77777777" w:rsidR="003F69C2" w:rsidRPr="002B0AD7" w:rsidRDefault="003F69C2" w:rsidP="003F69C2">
      <w:pPr>
        <w:pStyle w:val="Akapitzlist"/>
        <w:numPr>
          <w:ilvl w:val="2"/>
          <w:numId w:val="39"/>
        </w:numPr>
        <w:tabs>
          <w:tab w:val="left" w:pos="-720"/>
          <w:tab w:val="left" w:pos="0"/>
          <w:tab w:val="left" w:pos="720"/>
          <w:tab w:val="left" w:pos="1701"/>
          <w:tab w:val="left" w:pos="2160"/>
          <w:tab w:val="left" w:pos="2880"/>
          <w:tab w:val="left" w:pos="3600"/>
          <w:tab w:val="left" w:pos="4320"/>
        </w:tabs>
        <w:autoSpaceDE w:val="0"/>
        <w:autoSpaceDN w:val="0"/>
        <w:adjustRightInd w:val="0"/>
        <w:spacing w:before="120" w:after="120"/>
        <w:ind w:left="1701" w:hanging="567"/>
        <w:contextualSpacing w:val="0"/>
        <w:jc w:val="both"/>
        <w:rPr>
          <w:rFonts w:ascii="Arial" w:hAnsi="Arial" w:cs="Arial"/>
          <w:color w:val="000000"/>
          <w:sz w:val="18"/>
          <w:szCs w:val="18"/>
        </w:rPr>
      </w:pPr>
      <w:r w:rsidRPr="002B0AD7">
        <w:rPr>
          <w:rFonts w:ascii="Arial" w:hAnsi="Arial" w:cs="Arial"/>
          <w:color w:val="000000"/>
          <w:sz w:val="18"/>
          <w:szCs w:val="18"/>
        </w:rPr>
        <w:t>datę zidentyfikowania wzrostu cen materiałów lub kosztów oraz początkowy termin ustalenia zmiany wynagrodzenia, przy czym Zamawiający określa, że nie mogą być one wcześniejsze niż 6 miesięcy od dnia rozpoczęcia udzielania ochrony ubezpieczeniowej.</w:t>
      </w:r>
    </w:p>
    <w:p w14:paraId="375093B1" w14:textId="77777777" w:rsidR="003F69C2" w:rsidRPr="002B0AD7" w:rsidRDefault="003F69C2" w:rsidP="003F69C2">
      <w:pPr>
        <w:pStyle w:val="Akapitzlist"/>
        <w:numPr>
          <w:ilvl w:val="1"/>
          <w:numId w:val="38"/>
        </w:numPr>
        <w:tabs>
          <w:tab w:val="left" w:pos="-720"/>
          <w:tab w:val="left" w:pos="0"/>
          <w:tab w:val="left" w:pos="851"/>
          <w:tab w:val="left" w:pos="1440"/>
          <w:tab w:val="left" w:pos="2160"/>
          <w:tab w:val="left" w:pos="2880"/>
          <w:tab w:val="left" w:pos="3600"/>
          <w:tab w:val="left" w:pos="4320"/>
        </w:tabs>
        <w:autoSpaceDE w:val="0"/>
        <w:autoSpaceDN w:val="0"/>
        <w:adjustRightInd w:val="0"/>
        <w:spacing w:before="120" w:after="120"/>
        <w:ind w:left="851" w:hanging="284"/>
        <w:contextualSpacing w:val="0"/>
        <w:jc w:val="both"/>
        <w:rPr>
          <w:rFonts w:ascii="Arial" w:hAnsi="Arial" w:cs="Arial"/>
          <w:color w:val="000000"/>
          <w:sz w:val="18"/>
          <w:szCs w:val="18"/>
        </w:rPr>
      </w:pPr>
      <w:r w:rsidRPr="002B0AD7">
        <w:rPr>
          <w:rFonts w:ascii="Arial" w:hAnsi="Arial" w:cs="Arial"/>
          <w:color w:val="000000"/>
          <w:sz w:val="18"/>
          <w:szCs w:val="18"/>
        </w:rPr>
        <w:t>Jeśli Wykonawca powierzył podwykonawcom inne niż kluczowe zadanie (przez które rozumie się udzielenie ochrony ubezpieczeniowej, w postaci gotowości do wypłaty odszkodowania, w przypadku, gdy zrealizują się postanowienia umowy ubezpieczenia) i okres obowiązywania umowy pomiędzy Wykonawcą a podwykonawcą/</w:t>
      </w:r>
      <w:proofErr w:type="spellStart"/>
      <w:r w:rsidRPr="002B0AD7">
        <w:rPr>
          <w:rFonts w:ascii="Arial" w:hAnsi="Arial" w:cs="Arial"/>
          <w:color w:val="000000"/>
          <w:sz w:val="18"/>
          <w:szCs w:val="18"/>
        </w:rPr>
        <w:t>ami</w:t>
      </w:r>
      <w:proofErr w:type="spellEnd"/>
      <w:r w:rsidRPr="002B0AD7">
        <w:rPr>
          <w:rFonts w:ascii="Arial" w:hAnsi="Arial" w:cs="Arial"/>
          <w:color w:val="000000"/>
          <w:sz w:val="18"/>
          <w:szCs w:val="18"/>
        </w:rPr>
        <w:t xml:space="preserve"> przekracza 6 miesięcy, dokumentacja, o której mowa w pkt 2) powinna wskazywać, czy zmiany cen materiałów i kosztów dotyczą także zobowiązania podwykonawcy. Jeśli dotyczą to Wykonawca powinien odpowiednio, zgodnie z pkt 2) udokumentować ten wpływ także w odniesieniu do wynagrodzenia należnemu podwykonawcy.</w:t>
      </w:r>
    </w:p>
    <w:p w14:paraId="293EB7C8" w14:textId="77777777" w:rsidR="003F69C2" w:rsidRPr="002B0AD7" w:rsidRDefault="003F69C2" w:rsidP="003F69C2">
      <w:pPr>
        <w:pStyle w:val="Akapitzlist"/>
        <w:numPr>
          <w:ilvl w:val="1"/>
          <w:numId w:val="38"/>
        </w:numPr>
        <w:tabs>
          <w:tab w:val="left" w:pos="-720"/>
          <w:tab w:val="left" w:pos="0"/>
          <w:tab w:val="left" w:pos="720"/>
          <w:tab w:val="left" w:pos="1440"/>
          <w:tab w:val="left" w:pos="2160"/>
          <w:tab w:val="left" w:pos="2880"/>
          <w:tab w:val="left" w:pos="3600"/>
          <w:tab w:val="left" w:pos="4320"/>
        </w:tabs>
        <w:autoSpaceDE w:val="0"/>
        <w:autoSpaceDN w:val="0"/>
        <w:adjustRightInd w:val="0"/>
        <w:spacing w:before="120" w:after="120"/>
        <w:ind w:left="851" w:hanging="284"/>
        <w:contextualSpacing w:val="0"/>
        <w:jc w:val="both"/>
        <w:rPr>
          <w:rFonts w:ascii="Arial" w:hAnsi="Arial" w:cs="Arial"/>
          <w:color w:val="000000"/>
          <w:sz w:val="18"/>
          <w:szCs w:val="18"/>
        </w:rPr>
      </w:pPr>
      <w:r w:rsidRPr="002B0AD7">
        <w:rPr>
          <w:rFonts w:ascii="Arial" w:hAnsi="Arial" w:cs="Arial"/>
          <w:color w:val="000000"/>
          <w:sz w:val="18"/>
          <w:szCs w:val="18"/>
        </w:rPr>
        <w:t>Maksymalna wartość zmiany wynagrodzenia, jaką dopuszcza Zamawiający w efekcie zastosowania postanowień o zasadach wprowadzania zmian wysokości wynagrodzenia, o których mowa w niniejszym ustępie wynosi do 5 % wynagrodzenia wskazanego umowie.</w:t>
      </w:r>
    </w:p>
    <w:p w14:paraId="661D3C43" w14:textId="77777777" w:rsidR="003F69C2" w:rsidRPr="002B0AD7" w:rsidRDefault="003F69C2" w:rsidP="003F69C2">
      <w:pPr>
        <w:pStyle w:val="Akapitzlist"/>
        <w:numPr>
          <w:ilvl w:val="1"/>
          <w:numId w:val="38"/>
        </w:numPr>
        <w:tabs>
          <w:tab w:val="left" w:pos="-720"/>
          <w:tab w:val="left" w:pos="0"/>
          <w:tab w:val="left" w:pos="720"/>
          <w:tab w:val="left" w:pos="1440"/>
          <w:tab w:val="left" w:pos="2160"/>
          <w:tab w:val="left" w:pos="2880"/>
          <w:tab w:val="left" w:pos="3600"/>
          <w:tab w:val="left" w:pos="4320"/>
        </w:tabs>
        <w:autoSpaceDE w:val="0"/>
        <w:autoSpaceDN w:val="0"/>
        <w:adjustRightInd w:val="0"/>
        <w:spacing w:before="120" w:after="120"/>
        <w:ind w:left="851" w:hanging="284"/>
        <w:contextualSpacing w:val="0"/>
        <w:jc w:val="both"/>
        <w:rPr>
          <w:rFonts w:ascii="Arial" w:hAnsi="Arial" w:cs="Arial"/>
          <w:color w:val="000000"/>
          <w:sz w:val="18"/>
          <w:szCs w:val="18"/>
        </w:rPr>
      </w:pPr>
      <w:r w:rsidRPr="002B0AD7">
        <w:rPr>
          <w:rFonts w:ascii="Arial" w:hAnsi="Arial" w:cs="Arial"/>
          <w:color w:val="000000"/>
          <w:sz w:val="18"/>
          <w:szCs w:val="18"/>
        </w:rPr>
        <w:t>W terminie 14 dni od złożenia wniosku, o którym mowa w pkt 1) wraz z dokumentacją, o której mowa w pkt 2) Zamawiający może zwrócić się do Wykonawcy o przedstawienie dodatkowego uzasadnienia / uzupełnienia wniosku o kolejne dokumenty, potwierdzające zajście zmian oraz ich wpływ na koszty związane z realizacją zamówienia.</w:t>
      </w:r>
    </w:p>
    <w:p w14:paraId="0A9DB08F" w14:textId="77777777" w:rsidR="003F69C2" w:rsidRPr="002B0AD7" w:rsidRDefault="003F69C2" w:rsidP="003F69C2">
      <w:pPr>
        <w:pStyle w:val="Akapitzlist"/>
        <w:numPr>
          <w:ilvl w:val="1"/>
          <w:numId w:val="38"/>
        </w:numPr>
        <w:tabs>
          <w:tab w:val="left" w:pos="-720"/>
          <w:tab w:val="left" w:pos="0"/>
          <w:tab w:val="left" w:pos="720"/>
          <w:tab w:val="left" w:pos="1440"/>
          <w:tab w:val="left" w:pos="2160"/>
          <w:tab w:val="left" w:pos="2880"/>
          <w:tab w:val="left" w:pos="3600"/>
          <w:tab w:val="left" w:pos="4320"/>
        </w:tabs>
        <w:autoSpaceDE w:val="0"/>
        <w:autoSpaceDN w:val="0"/>
        <w:adjustRightInd w:val="0"/>
        <w:spacing w:before="120" w:after="120"/>
        <w:ind w:left="851" w:hanging="284"/>
        <w:contextualSpacing w:val="0"/>
        <w:jc w:val="both"/>
        <w:rPr>
          <w:rFonts w:ascii="Arial" w:hAnsi="Arial" w:cs="Arial"/>
          <w:color w:val="000000"/>
          <w:sz w:val="18"/>
          <w:szCs w:val="18"/>
        </w:rPr>
      </w:pPr>
      <w:r w:rsidRPr="002B0AD7">
        <w:rPr>
          <w:rFonts w:ascii="Arial" w:hAnsi="Arial" w:cs="Arial"/>
          <w:color w:val="000000"/>
          <w:sz w:val="18"/>
          <w:szCs w:val="18"/>
        </w:rPr>
        <w:t>Zamawiający w terminie 30 dni od doręczenia mu wniosku, o którym mowa w pkt 1), a w przypadku dodatkowych wyjaśnień, o których mowa w pkt 5) w terminie 30 dni od doręczenia mu przez Wykonawcę ostatniego dokumentu, zajmie pisemne stanowisko w sprawie wniosku o zmianę wynagrodzenia.</w:t>
      </w:r>
    </w:p>
    <w:p w14:paraId="5E8B05BC" w14:textId="77777777" w:rsidR="003F69C2" w:rsidRPr="002B0AD7" w:rsidRDefault="003F69C2" w:rsidP="003F69C2">
      <w:pPr>
        <w:pStyle w:val="Akapitzlist"/>
        <w:numPr>
          <w:ilvl w:val="0"/>
          <w:numId w:val="38"/>
        </w:numPr>
        <w:autoSpaceDE w:val="0"/>
        <w:autoSpaceDN w:val="0"/>
        <w:adjustRightInd w:val="0"/>
        <w:spacing w:before="120" w:after="120"/>
        <w:ind w:left="567" w:hanging="567"/>
        <w:contextualSpacing w:val="0"/>
        <w:jc w:val="both"/>
        <w:rPr>
          <w:rFonts w:ascii="Arial" w:hAnsi="Arial" w:cs="Arial"/>
          <w:color w:val="000000"/>
          <w:sz w:val="18"/>
          <w:szCs w:val="18"/>
        </w:rPr>
      </w:pPr>
      <w:r w:rsidRPr="002B0AD7">
        <w:rPr>
          <w:rFonts w:ascii="Arial" w:hAnsi="Arial" w:cs="Arial"/>
          <w:color w:val="000000"/>
          <w:sz w:val="18"/>
          <w:szCs w:val="18"/>
        </w:rPr>
        <w:t>W sytuacji, gdy jest bezspornym, że wskazane przez Wykonawcę zmian cen materiałów lub kosztów mają wpływ na koszty realizacji zamówienia przez Wykonawcę, następuje zmiana postanowień umowy dotyczących wynagrodzenia wykonawcy w formie przewidzianej dla umowy ubezpieczenia.</w:t>
      </w:r>
    </w:p>
    <w:p w14:paraId="1667E872" w14:textId="77777777" w:rsidR="003F69C2" w:rsidRPr="002B0AD7" w:rsidRDefault="003F69C2" w:rsidP="003F69C2">
      <w:pPr>
        <w:pStyle w:val="Akapitzlist"/>
        <w:numPr>
          <w:ilvl w:val="0"/>
          <w:numId w:val="38"/>
        </w:numPr>
        <w:autoSpaceDE w:val="0"/>
        <w:autoSpaceDN w:val="0"/>
        <w:adjustRightInd w:val="0"/>
        <w:spacing w:before="120" w:after="120"/>
        <w:ind w:left="567" w:hanging="567"/>
        <w:contextualSpacing w:val="0"/>
        <w:jc w:val="both"/>
        <w:rPr>
          <w:rFonts w:ascii="Arial" w:hAnsi="Arial" w:cs="Arial"/>
          <w:color w:val="000000"/>
          <w:sz w:val="18"/>
          <w:szCs w:val="18"/>
        </w:rPr>
      </w:pPr>
      <w:r w:rsidRPr="002B0AD7">
        <w:rPr>
          <w:rFonts w:ascii="Arial" w:hAnsi="Arial" w:cs="Arial"/>
          <w:color w:val="000000"/>
          <w:sz w:val="18"/>
          <w:szCs w:val="18"/>
        </w:rPr>
        <w:t>Każda kolejna zmiana wynagrodzenia Wykonawcy, o której mowa w niniejszej klauzuli, może następować przy zastosowaniu powyższej procedury, po upływie każdych kolejnych 6 miesięcy licząc od dnia rozpoczęcia udzielania ochrony ubezpieczeniowej.</w:t>
      </w:r>
    </w:p>
    <w:p w14:paraId="2B4D2D84" w14:textId="77777777" w:rsidR="003F69C2" w:rsidRPr="002B0AD7" w:rsidRDefault="003F69C2" w:rsidP="003F69C2">
      <w:pPr>
        <w:pStyle w:val="Akapitzlist"/>
        <w:numPr>
          <w:ilvl w:val="0"/>
          <w:numId w:val="38"/>
        </w:numPr>
        <w:autoSpaceDE w:val="0"/>
        <w:autoSpaceDN w:val="0"/>
        <w:adjustRightInd w:val="0"/>
        <w:spacing w:before="120" w:after="120"/>
        <w:ind w:left="567" w:hanging="567"/>
        <w:contextualSpacing w:val="0"/>
        <w:jc w:val="both"/>
        <w:rPr>
          <w:rFonts w:ascii="Arial" w:hAnsi="Arial" w:cs="Arial"/>
          <w:color w:val="000000"/>
          <w:sz w:val="18"/>
          <w:szCs w:val="18"/>
        </w:rPr>
      </w:pPr>
      <w:r w:rsidRPr="002B0AD7">
        <w:rPr>
          <w:rFonts w:ascii="Arial" w:hAnsi="Arial" w:cs="Arial"/>
          <w:color w:val="000000"/>
          <w:sz w:val="18"/>
          <w:szCs w:val="18"/>
        </w:rPr>
        <w:t xml:space="preserve">W przypadku, gdy zgodnie z ust. 2 pkt 3), na skutek zmiany wynagrodzenia Wykonawcy zmianie ulega także wynagrodzenie podwykonawcy/ów, Wykonawca powinien w terminie 30 dni od zmiany postanowień umowy, o której mowa w ust. 3 przedstawić dowody na to, że w wymaganym terminie zapłacił należne podwykonawcy/om zmienione wynagrodzenie. Jeśli Zamawiającemu nie zostaną dostarczone przez Wykonawcę w wymaganym terminie dowody w tej sprawie lub w przypadku uzyskania przez Zamawiającego samodzielnie dowodów na brak zapłaty lub nieterminową zapłatę wynagrodzenia należnego podwykonawcom z tytułu zmiany wysokości wynagrodzenia, Zamawiający działając na podstawie art. 436 ust. 4 a) PZP w zw. z art. 439 ust. 5 PZP, może nałożyć na Wykonawcę karę umowną w wysokości 0,05% wynagrodzenia Wykonawcy z umowy za każdy dzień zwłoki, do maksymalnej łącznej wysokości 1% </w:t>
      </w:r>
      <w:r w:rsidRPr="002B0AD7">
        <w:rPr>
          <w:rFonts w:ascii="Arial" w:hAnsi="Arial" w:cs="Arial"/>
          <w:color w:val="000000"/>
          <w:sz w:val="18"/>
          <w:szCs w:val="18"/>
        </w:rPr>
        <w:lastRenderedPageBreak/>
        <w:t xml:space="preserve">wynagrodzenia Wykonawcy z umowy, która jest jednocześnie łączną maksymalną wysokością kar umownych, których można dochodzić z tytułu niniejszej umowy. </w:t>
      </w:r>
    </w:p>
    <w:p w14:paraId="23FA282F" w14:textId="77777777" w:rsidR="007B0C57" w:rsidRPr="00A62C40" w:rsidRDefault="007B0C57" w:rsidP="00A62C40">
      <w:pPr>
        <w:spacing w:before="120"/>
        <w:ind w:left="515"/>
        <w:jc w:val="both"/>
        <w:rPr>
          <w:rFonts w:ascii="Arial" w:hAnsi="Arial" w:cs="Arial"/>
          <w:bCs/>
          <w:sz w:val="18"/>
          <w:szCs w:val="18"/>
        </w:rPr>
      </w:pPr>
    </w:p>
    <w:bookmarkEnd w:id="2"/>
    <w:p w14:paraId="1B747656" w14:textId="06A7487E" w:rsidR="009D17F7" w:rsidRPr="00A62C40" w:rsidRDefault="009D17F7"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t>§ </w:t>
      </w:r>
      <w:r w:rsidR="00B90A23">
        <w:rPr>
          <w:rFonts w:ascii="Arial" w:eastAsia="Times New Roman" w:hAnsi="Arial" w:cs="Arial"/>
          <w:b/>
          <w:sz w:val="18"/>
          <w:szCs w:val="18"/>
        </w:rPr>
        <w:t>8</w:t>
      </w:r>
      <w:r w:rsidRPr="00A62C40">
        <w:rPr>
          <w:rFonts w:ascii="Arial" w:eastAsia="Times New Roman" w:hAnsi="Arial" w:cs="Arial"/>
          <w:b/>
          <w:sz w:val="18"/>
          <w:szCs w:val="18"/>
        </w:rPr>
        <w:br/>
        <w:t>Roszczenia regresowe</w:t>
      </w:r>
    </w:p>
    <w:p w14:paraId="5DEC819B" w14:textId="50BBBFA3" w:rsidR="009D17F7" w:rsidRPr="00A62C40" w:rsidRDefault="0042073F" w:rsidP="00A62C40">
      <w:pPr>
        <w:spacing w:before="100"/>
        <w:jc w:val="both"/>
        <w:rPr>
          <w:rFonts w:ascii="Arial" w:hAnsi="Arial" w:cs="Arial"/>
          <w:sz w:val="18"/>
          <w:szCs w:val="18"/>
        </w:rPr>
      </w:pPr>
      <w:r w:rsidRPr="00A62C40">
        <w:rPr>
          <w:rFonts w:ascii="Arial" w:hAnsi="Arial" w:cs="Arial"/>
          <w:sz w:val="18"/>
          <w:szCs w:val="18"/>
        </w:rPr>
        <w:t>Na Ubezpieczyciela nie przechodzą roszczenia regresowe do spółek zależnych</w:t>
      </w:r>
      <w:r w:rsidR="00495C3E" w:rsidRPr="00A62C40">
        <w:rPr>
          <w:rFonts w:ascii="Arial" w:hAnsi="Arial" w:cs="Arial"/>
          <w:sz w:val="18"/>
          <w:szCs w:val="18"/>
        </w:rPr>
        <w:t>, Spółek Krakowskiego Holdingu Komunalnego</w:t>
      </w:r>
      <w:r w:rsidRPr="00A62C40">
        <w:rPr>
          <w:rFonts w:ascii="Arial" w:hAnsi="Arial" w:cs="Arial"/>
          <w:sz w:val="18"/>
          <w:szCs w:val="18"/>
        </w:rPr>
        <w:t xml:space="preserve"> </w:t>
      </w:r>
      <w:r w:rsidR="00495C3E" w:rsidRPr="00A62C40">
        <w:rPr>
          <w:rFonts w:ascii="Arial" w:hAnsi="Arial" w:cs="Arial"/>
          <w:sz w:val="18"/>
          <w:szCs w:val="18"/>
        </w:rPr>
        <w:t>S.A.</w:t>
      </w:r>
      <w:r w:rsidR="005A0593" w:rsidRPr="00A62C40">
        <w:rPr>
          <w:rFonts w:ascii="Arial" w:hAnsi="Arial" w:cs="Arial"/>
          <w:sz w:val="18"/>
          <w:szCs w:val="18"/>
        </w:rPr>
        <w:t>, Gminy Miejskiej Kraków</w:t>
      </w:r>
      <w:r w:rsidR="00495C3E" w:rsidRPr="00A62C40">
        <w:rPr>
          <w:rFonts w:ascii="Arial" w:hAnsi="Arial" w:cs="Arial"/>
          <w:sz w:val="18"/>
          <w:szCs w:val="18"/>
        </w:rPr>
        <w:t xml:space="preserve"> </w:t>
      </w:r>
      <w:r w:rsidR="00C26B69" w:rsidRPr="00A62C40">
        <w:rPr>
          <w:rFonts w:ascii="Arial" w:hAnsi="Arial" w:cs="Arial"/>
          <w:sz w:val="18"/>
          <w:szCs w:val="18"/>
        </w:rPr>
        <w:t xml:space="preserve">oraz </w:t>
      </w:r>
      <w:r w:rsidRPr="00A62C40">
        <w:rPr>
          <w:rFonts w:ascii="Arial" w:hAnsi="Arial" w:cs="Arial"/>
          <w:sz w:val="18"/>
          <w:szCs w:val="18"/>
        </w:rPr>
        <w:t xml:space="preserve">pracowników Ubezpieczającego. </w:t>
      </w:r>
      <w:r w:rsidR="0055375A" w:rsidRPr="00A62C40">
        <w:rPr>
          <w:rFonts w:ascii="Arial" w:hAnsi="Arial" w:cs="Arial"/>
          <w:sz w:val="18"/>
          <w:szCs w:val="18"/>
        </w:rPr>
        <w:t>Z</w:t>
      </w:r>
      <w:r w:rsidR="00EB49F6" w:rsidRPr="00A62C40">
        <w:rPr>
          <w:rFonts w:ascii="Arial" w:hAnsi="Arial" w:cs="Arial"/>
          <w:sz w:val="18"/>
          <w:szCs w:val="18"/>
        </w:rPr>
        <w:t>niesienie regresu nie dotyczy sytuacji kiedy pracownik</w:t>
      </w:r>
      <w:r w:rsidR="00DD5CF9" w:rsidRPr="00A62C40">
        <w:rPr>
          <w:rFonts w:ascii="Arial" w:hAnsi="Arial" w:cs="Arial"/>
          <w:sz w:val="18"/>
          <w:szCs w:val="18"/>
        </w:rPr>
        <w:t xml:space="preserve"> </w:t>
      </w:r>
      <w:r w:rsidR="00D223DF" w:rsidRPr="00A62C40">
        <w:rPr>
          <w:rFonts w:ascii="Arial" w:hAnsi="Arial" w:cs="Arial"/>
          <w:sz w:val="18"/>
          <w:szCs w:val="18"/>
        </w:rPr>
        <w:t>wy</w:t>
      </w:r>
      <w:r w:rsidR="00EB49F6" w:rsidRPr="00A62C40">
        <w:rPr>
          <w:rFonts w:ascii="Arial" w:hAnsi="Arial" w:cs="Arial"/>
          <w:sz w:val="18"/>
          <w:szCs w:val="18"/>
        </w:rPr>
        <w:t>rządził szkodę umyślni</w:t>
      </w:r>
      <w:r w:rsidR="005A0593" w:rsidRPr="00A62C40">
        <w:rPr>
          <w:rFonts w:ascii="Arial" w:hAnsi="Arial" w:cs="Arial"/>
          <w:sz w:val="18"/>
          <w:szCs w:val="18"/>
        </w:rPr>
        <w:t>e</w:t>
      </w:r>
      <w:r w:rsidR="00060267" w:rsidRPr="00A62C40">
        <w:rPr>
          <w:rFonts w:ascii="Arial" w:hAnsi="Arial" w:cs="Arial"/>
          <w:sz w:val="18"/>
          <w:szCs w:val="18"/>
        </w:rPr>
        <w:t xml:space="preserve"> lub pod wpływem alkoholu, narkotyków lub innych środków odurzających. Zapisu powyższego nie stosuje się do ubezpieczeń obowiązkowych.</w:t>
      </w:r>
      <w:r w:rsidRPr="00A62C40">
        <w:rPr>
          <w:rFonts w:ascii="Arial" w:hAnsi="Arial" w:cs="Arial"/>
          <w:sz w:val="18"/>
          <w:szCs w:val="18"/>
        </w:rPr>
        <w:t xml:space="preserve"> </w:t>
      </w:r>
    </w:p>
    <w:p w14:paraId="5534F245" w14:textId="77777777" w:rsidR="00D223DF" w:rsidRPr="00A62C40" w:rsidRDefault="00D223DF" w:rsidP="00A62C40">
      <w:pPr>
        <w:pStyle w:val="Luca"/>
        <w:spacing w:before="100" w:line="240" w:lineRule="auto"/>
        <w:jc w:val="both"/>
        <w:rPr>
          <w:rFonts w:ascii="Arial" w:eastAsia="Times New Roman" w:hAnsi="Arial" w:cs="Arial"/>
          <w:sz w:val="18"/>
          <w:szCs w:val="18"/>
        </w:rPr>
      </w:pPr>
    </w:p>
    <w:p w14:paraId="6B3F2E89" w14:textId="0FD46FC8" w:rsidR="009D17F7" w:rsidRPr="00A62C40" w:rsidRDefault="009D17F7"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t>§ </w:t>
      </w:r>
      <w:r w:rsidR="00B90A23">
        <w:rPr>
          <w:rFonts w:ascii="Arial" w:eastAsia="Times New Roman" w:hAnsi="Arial" w:cs="Arial"/>
          <w:b/>
          <w:sz w:val="18"/>
          <w:szCs w:val="18"/>
        </w:rPr>
        <w:t>9</w:t>
      </w:r>
      <w:r w:rsidRPr="00A62C40">
        <w:rPr>
          <w:rFonts w:ascii="Arial" w:eastAsia="Times New Roman" w:hAnsi="Arial" w:cs="Arial"/>
          <w:b/>
          <w:sz w:val="18"/>
          <w:szCs w:val="18"/>
        </w:rPr>
        <w:br/>
        <w:t>Oświadczenia</w:t>
      </w:r>
    </w:p>
    <w:p w14:paraId="71E92611" w14:textId="1437163A" w:rsidR="00046F6C" w:rsidRPr="00A62C40" w:rsidRDefault="005B282C" w:rsidP="00A62C40">
      <w:pPr>
        <w:spacing w:before="100"/>
        <w:jc w:val="both"/>
        <w:rPr>
          <w:rFonts w:ascii="Arial" w:hAnsi="Arial" w:cs="Arial"/>
          <w:sz w:val="18"/>
          <w:szCs w:val="18"/>
        </w:rPr>
      </w:pPr>
      <w:r w:rsidRPr="00A62C40">
        <w:rPr>
          <w:rFonts w:ascii="Arial" w:hAnsi="Arial" w:cs="Arial"/>
          <w:sz w:val="18"/>
          <w:szCs w:val="18"/>
        </w:rPr>
        <w:t>Wszystkie zawiadomienia i oświadczenia kierowane do drugiej strony uznaje się za skuteczne i dopuszczalne, jeżeli zostały dokonane pocztą elektroniczną</w:t>
      </w:r>
      <w:r w:rsidR="008F05AA" w:rsidRPr="00A62C40">
        <w:rPr>
          <w:rFonts w:ascii="Arial" w:hAnsi="Arial" w:cs="Arial"/>
          <w:sz w:val="18"/>
          <w:szCs w:val="18"/>
        </w:rPr>
        <w:t xml:space="preserve"> na ustalone przez strony adresy</w:t>
      </w:r>
      <w:r w:rsidR="00087A7D" w:rsidRPr="00A62C40">
        <w:rPr>
          <w:rFonts w:ascii="Arial" w:hAnsi="Arial" w:cs="Arial"/>
          <w:sz w:val="18"/>
          <w:szCs w:val="18"/>
        </w:rPr>
        <w:t>, chyba że co innego wynika z postanowień niniejszej umowy</w:t>
      </w:r>
      <w:r w:rsidRPr="00A62C40">
        <w:rPr>
          <w:rFonts w:ascii="Arial" w:hAnsi="Arial" w:cs="Arial"/>
          <w:sz w:val="18"/>
          <w:szCs w:val="18"/>
        </w:rPr>
        <w:t>. Na żądanie druga strona potwierdzi fakt otrzym</w:t>
      </w:r>
      <w:r w:rsidR="003A2DA0" w:rsidRPr="00A62C40">
        <w:rPr>
          <w:rFonts w:ascii="Arial" w:hAnsi="Arial" w:cs="Arial"/>
          <w:sz w:val="18"/>
          <w:szCs w:val="18"/>
        </w:rPr>
        <w:t xml:space="preserve">ania zawiadomienia/oświadczenia. </w:t>
      </w:r>
      <w:r w:rsidR="008F05AA" w:rsidRPr="00A62C40">
        <w:rPr>
          <w:rFonts w:ascii="Arial" w:hAnsi="Arial" w:cs="Arial"/>
          <w:sz w:val="18"/>
          <w:szCs w:val="18"/>
        </w:rPr>
        <w:t xml:space="preserve">Powyższe zasady </w:t>
      </w:r>
      <w:r w:rsidR="00087A7D" w:rsidRPr="00A62C40">
        <w:rPr>
          <w:rFonts w:ascii="Arial" w:hAnsi="Arial" w:cs="Arial"/>
          <w:sz w:val="18"/>
          <w:szCs w:val="18"/>
        </w:rPr>
        <w:t>co do</w:t>
      </w:r>
      <w:r w:rsidR="00307D98" w:rsidRPr="00A62C40">
        <w:rPr>
          <w:rFonts w:ascii="Arial" w:hAnsi="Arial" w:cs="Arial"/>
          <w:sz w:val="18"/>
          <w:szCs w:val="18"/>
        </w:rPr>
        <w:t xml:space="preserve"> </w:t>
      </w:r>
      <w:r w:rsidR="008F05AA" w:rsidRPr="00A62C40">
        <w:rPr>
          <w:rFonts w:ascii="Arial" w:hAnsi="Arial" w:cs="Arial"/>
          <w:sz w:val="18"/>
          <w:szCs w:val="18"/>
        </w:rPr>
        <w:t xml:space="preserve">formy składania zawiadomień i oświadczeń nie dotyczą oświadczenia woli </w:t>
      </w:r>
      <w:r w:rsidR="00087A7D" w:rsidRPr="00A62C40">
        <w:rPr>
          <w:rFonts w:ascii="Arial" w:hAnsi="Arial" w:cs="Arial"/>
          <w:sz w:val="18"/>
          <w:szCs w:val="18"/>
        </w:rPr>
        <w:t>o</w:t>
      </w:r>
      <w:r w:rsidR="008F05AA" w:rsidRPr="00A62C40">
        <w:rPr>
          <w:rFonts w:ascii="Arial" w:hAnsi="Arial" w:cs="Arial"/>
          <w:sz w:val="18"/>
          <w:szCs w:val="18"/>
        </w:rPr>
        <w:t xml:space="preserve"> wypowiedzeni</w:t>
      </w:r>
      <w:r w:rsidR="00087A7D" w:rsidRPr="00A62C40">
        <w:rPr>
          <w:rFonts w:ascii="Arial" w:hAnsi="Arial" w:cs="Arial"/>
          <w:sz w:val="18"/>
          <w:szCs w:val="18"/>
        </w:rPr>
        <w:t>u</w:t>
      </w:r>
      <w:r w:rsidR="008F05AA" w:rsidRPr="00A62C40">
        <w:rPr>
          <w:rFonts w:ascii="Arial" w:hAnsi="Arial" w:cs="Arial"/>
          <w:sz w:val="18"/>
          <w:szCs w:val="18"/>
        </w:rPr>
        <w:t xml:space="preserve"> umowy oraz</w:t>
      </w:r>
      <w:r w:rsidR="00087A7D" w:rsidRPr="00A62C40">
        <w:rPr>
          <w:rFonts w:ascii="Arial" w:hAnsi="Arial" w:cs="Arial"/>
          <w:sz w:val="18"/>
          <w:szCs w:val="18"/>
        </w:rPr>
        <w:t xml:space="preserve"> o</w:t>
      </w:r>
      <w:r w:rsidR="008F05AA" w:rsidRPr="00A62C40">
        <w:rPr>
          <w:rFonts w:ascii="Arial" w:hAnsi="Arial" w:cs="Arial"/>
          <w:sz w:val="18"/>
          <w:szCs w:val="18"/>
        </w:rPr>
        <w:t xml:space="preserve"> jej przedłużeni</w:t>
      </w:r>
      <w:r w:rsidR="00087A7D" w:rsidRPr="00A62C40">
        <w:rPr>
          <w:rFonts w:ascii="Arial" w:hAnsi="Arial" w:cs="Arial"/>
          <w:sz w:val="18"/>
          <w:szCs w:val="18"/>
        </w:rPr>
        <w:t>u</w:t>
      </w:r>
      <w:r w:rsidR="00157DD3" w:rsidRPr="00A62C40">
        <w:rPr>
          <w:rFonts w:ascii="Arial" w:hAnsi="Arial" w:cs="Arial"/>
          <w:sz w:val="18"/>
          <w:szCs w:val="18"/>
        </w:rPr>
        <w:t xml:space="preserve"> (</w:t>
      </w:r>
      <w:r w:rsidR="008F05AA" w:rsidRPr="00A62C40">
        <w:rPr>
          <w:rFonts w:ascii="Arial" w:hAnsi="Arial" w:cs="Arial"/>
          <w:sz w:val="18"/>
          <w:szCs w:val="18"/>
        </w:rPr>
        <w:t>możliwość skorzystania z prawa opcji)</w:t>
      </w:r>
      <w:r w:rsidR="00087A7D" w:rsidRPr="00A62C40">
        <w:rPr>
          <w:rFonts w:ascii="Arial" w:hAnsi="Arial" w:cs="Arial"/>
          <w:sz w:val="18"/>
          <w:szCs w:val="18"/>
        </w:rPr>
        <w:t>, które powinno być złożone w formie pisemnej</w:t>
      </w:r>
      <w:r w:rsidR="008F05AA" w:rsidRPr="00A62C40">
        <w:rPr>
          <w:rFonts w:ascii="Arial" w:hAnsi="Arial" w:cs="Arial"/>
          <w:sz w:val="18"/>
          <w:szCs w:val="18"/>
        </w:rPr>
        <w:t>.</w:t>
      </w:r>
    </w:p>
    <w:p w14:paraId="18665463" w14:textId="77777777" w:rsidR="00AD0219" w:rsidRPr="00A62C40" w:rsidRDefault="00AD0219" w:rsidP="00A62C40">
      <w:pPr>
        <w:spacing w:before="100"/>
        <w:jc w:val="both"/>
        <w:rPr>
          <w:rFonts w:ascii="Arial" w:hAnsi="Arial" w:cs="Arial"/>
          <w:sz w:val="18"/>
          <w:szCs w:val="18"/>
        </w:rPr>
      </w:pPr>
    </w:p>
    <w:p w14:paraId="28C01755" w14:textId="63ECAC1E" w:rsidR="00B1527C" w:rsidRPr="00A62C40" w:rsidRDefault="009D17F7"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t>§ 1</w:t>
      </w:r>
      <w:r w:rsidR="00B90A23">
        <w:rPr>
          <w:rFonts w:ascii="Arial" w:eastAsia="Times New Roman" w:hAnsi="Arial" w:cs="Arial"/>
          <w:b/>
          <w:sz w:val="18"/>
          <w:szCs w:val="18"/>
        </w:rPr>
        <w:t>0</w:t>
      </w:r>
      <w:r w:rsidRPr="00A62C40">
        <w:rPr>
          <w:rFonts w:ascii="Arial" w:eastAsia="Times New Roman" w:hAnsi="Arial" w:cs="Arial"/>
          <w:b/>
          <w:sz w:val="18"/>
          <w:szCs w:val="18"/>
        </w:rPr>
        <w:br/>
      </w:r>
      <w:r w:rsidR="00F20EEB" w:rsidRPr="00A62C40">
        <w:rPr>
          <w:rFonts w:ascii="Arial" w:eastAsia="Times New Roman" w:hAnsi="Arial" w:cs="Arial"/>
          <w:b/>
          <w:sz w:val="18"/>
          <w:szCs w:val="18"/>
        </w:rPr>
        <w:t>Klauzul</w:t>
      </w:r>
      <w:r w:rsidR="00B1527C" w:rsidRPr="00A62C40">
        <w:rPr>
          <w:rFonts w:ascii="Arial" w:eastAsia="Times New Roman" w:hAnsi="Arial" w:cs="Arial"/>
          <w:b/>
          <w:sz w:val="18"/>
          <w:szCs w:val="18"/>
        </w:rPr>
        <w:t>a poufności</w:t>
      </w:r>
    </w:p>
    <w:p w14:paraId="4BDB9A0C" w14:textId="67A999E7" w:rsidR="007B0C57" w:rsidRPr="00A62C40" w:rsidRDefault="007B0C57" w:rsidP="00A62C40">
      <w:pPr>
        <w:pStyle w:val="Luca"/>
        <w:spacing w:before="120" w:after="120" w:line="276" w:lineRule="auto"/>
        <w:jc w:val="both"/>
        <w:rPr>
          <w:rFonts w:ascii="Arial" w:hAnsi="Arial" w:cs="Arial"/>
          <w:sz w:val="18"/>
          <w:szCs w:val="18"/>
        </w:rPr>
      </w:pPr>
      <w:r w:rsidRPr="00A62C40">
        <w:rPr>
          <w:rFonts w:ascii="Arial" w:hAnsi="Arial" w:cs="Arial"/>
          <w:sz w:val="18"/>
          <w:szCs w:val="18"/>
        </w:rPr>
        <w:t>Z zastrzeżeniem ustawy prawo zamówień publicznych i ustawy o działalności ubezpieczeniowej i reasekuracyjnej wszelkie informacje uzyskane przez Strony, w związku z udzielaniem lub wykonywaniem niniejszego zamówienia, w tym również treść i warunki umowy, mają charakter poufny i mogą być, zarówno w trakcie jak i po wykonaniu zamówienia, udostępniane osobom trzecim jedynie za zgodną wolą Stron. Niniejsze nie dotyczy reasekuratorów oraz podmiotów zaangażowanych w proces przygotowania oferty oraz obsługi umowy ubezpieczenia.</w:t>
      </w:r>
    </w:p>
    <w:p w14:paraId="4B243E23" w14:textId="08B0F8B0" w:rsidR="004F71FE" w:rsidRPr="00A62C40" w:rsidRDefault="004F71FE"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§1</w:t>
      </w:r>
      <w:r w:rsidR="00B90A23">
        <w:rPr>
          <w:rFonts w:ascii="Arial" w:eastAsia="Calibri" w:hAnsi="Arial" w:cs="Arial"/>
          <w:b/>
          <w:bCs/>
          <w:sz w:val="18"/>
          <w:szCs w:val="18"/>
          <w:lang w:eastAsia="en-US"/>
        </w:rPr>
        <w:t>1</w:t>
      </w:r>
    </w:p>
    <w:p w14:paraId="48709483" w14:textId="77777777" w:rsidR="004F71FE" w:rsidRPr="00A62C40" w:rsidRDefault="004F71FE" w:rsidP="001F6C6D">
      <w:pPr>
        <w:spacing w:after="160"/>
        <w:jc w:val="center"/>
        <w:rPr>
          <w:rFonts w:ascii="Arial" w:eastAsia="Calibri" w:hAnsi="Arial" w:cs="Arial"/>
          <w:b/>
          <w:bCs/>
          <w:sz w:val="18"/>
          <w:szCs w:val="18"/>
          <w:lang w:eastAsia="en-US"/>
        </w:rPr>
      </w:pPr>
      <w:r w:rsidRPr="00A62C40">
        <w:rPr>
          <w:rFonts w:ascii="Arial" w:eastAsia="Calibri" w:hAnsi="Arial" w:cs="Arial"/>
          <w:b/>
          <w:sz w:val="18"/>
          <w:szCs w:val="18"/>
          <w:lang w:eastAsia="en-US"/>
        </w:rPr>
        <w:t>Zgłaszanie nowych pojazdów do ubezpieczenia. Zbycie pojazdów</w:t>
      </w:r>
    </w:p>
    <w:p w14:paraId="03226FD9" w14:textId="1F56E6E2" w:rsidR="00426BEC" w:rsidRDefault="00426BEC" w:rsidP="00426BEC">
      <w:pPr>
        <w:pStyle w:val="Akapitzlist"/>
        <w:numPr>
          <w:ilvl w:val="0"/>
          <w:numId w:val="55"/>
        </w:numPr>
        <w:rPr>
          <w:rFonts w:ascii="Arial" w:hAnsi="Arial" w:cs="Arial"/>
          <w:sz w:val="18"/>
          <w:szCs w:val="18"/>
        </w:rPr>
      </w:pPr>
      <w:r w:rsidRPr="00426BEC">
        <w:rPr>
          <w:rFonts w:ascii="Arial" w:hAnsi="Arial" w:cs="Arial"/>
          <w:sz w:val="18"/>
          <w:szCs w:val="18"/>
        </w:rPr>
        <w:t>Pojazdy nowo zakupione, nabyte na podstawie innego tytułu prawnego lub gdy obowiązek ubezpieczenia spoczywa na Zamawiającym,  obejmowane są automatycznie pełną ochroną ubezpieczeniową w zakresie OC, AC, NNW i ASS, o ile zostały zgłoszone zgodnie z postanowieniami ust. 2.</w:t>
      </w:r>
    </w:p>
    <w:p w14:paraId="63E43215" w14:textId="77777777" w:rsidR="00426BEC" w:rsidRPr="00426BEC" w:rsidRDefault="00426BEC" w:rsidP="00426BEC">
      <w:pPr>
        <w:pStyle w:val="Akapitzlist"/>
        <w:ind w:left="425"/>
        <w:rPr>
          <w:rFonts w:ascii="Arial" w:hAnsi="Arial" w:cs="Arial"/>
          <w:sz w:val="18"/>
          <w:szCs w:val="18"/>
        </w:rPr>
      </w:pPr>
    </w:p>
    <w:p w14:paraId="5B29919A" w14:textId="0E7003CA" w:rsidR="00426BEC" w:rsidRPr="00426BEC" w:rsidRDefault="00426BEC" w:rsidP="00426BEC">
      <w:pPr>
        <w:pStyle w:val="Akapitzlist"/>
        <w:numPr>
          <w:ilvl w:val="0"/>
          <w:numId w:val="55"/>
        </w:numPr>
        <w:rPr>
          <w:rFonts w:ascii="Arial" w:hAnsi="Arial" w:cs="Arial"/>
          <w:sz w:val="18"/>
          <w:szCs w:val="18"/>
        </w:rPr>
      </w:pPr>
      <w:r w:rsidRPr="00426BEC">
        <w:rPr>
          <w:rFonts w:ascii="Arial" w:hAnsi="Arial" w:cs="Arial"/>
          <w:sz w:val="18"/>
          <w:szCs w:val="18"/>
        </w:rPr>
        <w:t>Zamawiający zobowiązuje się najpóźniej w terminie 3 dni roboczych od daty zarejestrowania pojazdu, do przesłania Wykonawcy informacji elektronicznej z podaniem wymaganego zakresu ubezpieczenia oraz wskazaniem:</w:t>
      </w:r>
    </w:p>
    <w:p w14:paraId="64C39C82" w14:textId="77777777" w:rsidR="00426BEC" w:rsidRPr="00426BEC" w:rsidRDefault="00426BEC" w:rsidP="00426BEC">
      <w:pPr>
        <w:pStyle w:val="Akapitzlist"/>
        <w:ind w:left="425"/>
        <w:rPr>
          <w:rFonts w:ascii="Arial" w:hAnsi="Arial" w:cs="Arial"/>
          <w:sz w:val="18"/>
          <w:szCs w:val="18"/>
        </w:rPr>
      </w:pPr>
      <w:r w:rsidRPr="00426BEC">
        <w:rPr>
          <w:rFonts w:ascii="Arial" w:hAnsi="Arial" w:cs="Arial"/>
          <w:sz w:val="18"/>
          <w:szCs w:val="18"/>
        </w:rPr>
        <w:t>1)</w:t>
      </w:r>
      <w:r w:rsidRPr="00426BEC">
        <w:rPr>
          <w:rFonts w:ascii="Arial" w:hAnsi="Arial" w:cs="Arial"/>
          <w:sz w:val="18"/>
          <w:szCs w:val="18"/>
        </w:rPr>
        <w:tab/>
        <w:t>marki, typu pojazdu,</w:t>
      </w:r>
    </w:p>
    <w:p w14:paraId="3F5816B8" w14:textId="77777777" w:rsidR="00426BEC" w:rsidRPr="00426BEC" w:rsidRDefault="00426BEC" w:rsidP="00426BEC">
      <w:pPr>
        <w:pStyle w:val="Akapitzlist"/>
        <w:ind w:left="425"/>
        <w:rPr>
          <w:rFonts w:ascii="Arial" w:hAnsi="Arial" w:cs="Arial"/>
          <w:sz w:val="18"/>
          <w:szCs w:val="18"/>
        </w:rPr>
      </w:pPr>
      <w:r w:rsidRPr="00426BEC">
        <w:rPr>
          <w:rFonts w:ascii="Arial" w:hAnsi="Arial" w:cs="Arial"/>
          <w:sz w:val="18"/>
          <w:szCs w:val="18"/>
        </w:rPr>
        <w:t>2)</w:t>
      </w:r>
      <w:r w:rsidRPr="00426BEC">
        <w:rPr>
          <w:rFonts w:ascii="Arial" w:hAnsi="Arial" w:cs="Arial"/>
          <w:sz w:val="18"/>
          <w:szCs w:val="18"/>
        </w:rPr>
        <w:tab/>
        <w:t>rodzaju pojazdu – zgodnie z dowodem rejestracyjnym,</w:t>
      </w:r>
    </w:p>
    <w:p w14:paraId="316C7579" w14:textId="77777777" w:rsidR="00426BEC" w:rsidRPr="00426BEC" w:rsidRDefault="00426BEC" w:rsidP="00426BEC">
      <w:pPr>
        <w:pStyle w:val="Akapitzlist"/>
        <w:ind w:left="425"/>
        <w:rPr>
          <w:rFonts w:ascii="Arial" w:hAnsi="Arial" w:cs="Arial"/>
          <w:sz w:val="18"/>
          <w:szCs w:val="18"/>
        </w:rPr>
      </w:pPr>
      <w:r w:rsidRPr="00426BEC">
        <w:rPr>
          <w:rFonts w:ascii="Arial" w:hAnsi="Arial" w:cs="Arial"/>
          <w:sz w:val="18"/>
          <w:szCs w:val="18"/>
        </w:rPr>
        <w:t>3)</w:t>
      </w:r>
      <w:r w:rsidRPr="00426BEC">
        <w:rPr>
          <w:rFonts w:ascii="Arial" w:hAnsi="Arial" w:cs="Arial"/>
          <w:sz w:val="18"/>
          <w:szCs w:val="18"/>
        </w:rPr>
        <w:tab/>
        <w:t>numeru rejestracyjnego (wraz z datą rejestracji),</w:t>
      </w:r>
    </w:p>
    <w:p w14:paraId="28E37AA0" w14:textId="77777777" w:rsidR="00426BEC" w:rsidRPr="00426BEC" w:rsidRDefault="00426BEC" w:rsidP="00426BEC">
      <w:pPr>
        <w:pStyle w:val="Akapitzlist"/>
        <w:ind w:left="425"/>
        <w:rPr>
          <w:rFonts w:ascii="Arial" w:hAnsi="Arial" w:cs="Arial"/>
          <w:sz w:val="18"/>
          <w:szCs w:val="18"/>
        </w:rPr>
      </w:pPr>
      <w:r w:rsidRPr="00426BEC">
        <w:rPr>
          <w:rFonts w:ascii="Arial" w:hAnsi="Arial" w:cs="Arial"/>
          <w:sz w:val="18"/>
          <w:szCs w:val="18"/>
        </w:rPr>
        <w:t>4)</w:t>
      </w:r>
      <w:r w:rsidRPr="00426BEC">
        <w:rPr>
          <w:rFonts w:ascii="Arial" w:hAnsi="Arial" w:cs="Arial"/>
          <w:sz w:val="18"/>
          <w:szCs w:val="18"/>
        </w:rPr>
        <w:tab/>
        <w:t>numeru nadwozia/podwozia,</w:t>
      </w:r>
    </w:p>
    <w:p w14:paraId="39E41388" w14:textId="77777777" w:rsidR="00426BEC" w:rsidRPr="00426BEC" w:rsidRDefault="00426BEC" w:rsidP="00426BEC">
      <w:pPr>
        <w:pStyle w:val="Akapitzlist"/>
        <w:ind w:left="425"/>
        <w:rPr>
          <w:rFonts w:ascii="Arial" w:hAnsi="Arial" w:cs="Arial"/>
          <w:sz w:val="18"/>
          <w:szCs w:val="18"/>
        </w:rPr>
      </w:pPr>
      <w:r w:rsidRPr="00426BEC">
        <w:rPr>
          <w:rFonts w:ascii="Arial" w:hAnsi="Arial" w:cs="Arial"/>
          <w:sz w:val="18"/>
          <w:szCs w:val="18"/>
        </w:rPr>
        <w:t>5)</w:t>
      </w:r>
      <w:r w:rsidRPr="00426BEC">
        <w:rPr>
          <w:rFonts w:ascii="Arial" w:hAnsi="Arial" w:cs="Arial"/>
          <w:sz w:val="18"/>
          <w:szCs w:val="18"/>
        </w:rPr>
        <w:tab/>
        <w:t>zakresu wymaganego pokrycia (OC, AC,NNW, ASS),</w:t>
      </w:r>
    </w:p>
    <w:p w14:paraId="7DCE2637" w14:textId="77777777" w:rsidR="00426BEC" w:rsidRPr="00426BEC" w:rsidRDefault="00426BEC" w:rsidP="00426BEC">
      <w:pPr>
        <w:pStyle w:val="Akapitzlist"/>
        <w:ind w:left="425"/>
        <w:rPr>
          <w:rFonts w:ascii="Arial" w:hAnsi="Arial" w:cs="Arial"/>
          <w:sz w:val="18"/>
          <w:szCs w:val="18"/>
        </w:rPr>
      </w:pPr>
      <w:r w:rsidRPr="00426BEC">
        <w:rPr>
          <w:rFonts w:ascii="Arial" w:hAnsi="Arial" w:cs="Arial"/>
          <w:sz w:val="18"/>
          <w:szCs w:val="18"/>
        </w:rPr>
        <w:t>6)</w:t>
      </w:r>
      <w:r w:rsidRPr="00426BEC">
        <w:rPr>
          <w:rFonts w:ascii="Arial" w:hAnsi="Arial" w:cs="Arial"/>
          <w:sz w:val="18"/>
          <w:szCs w:val="18"/>
        </w:rPr>
        <w:tab/>
        <w:t>sumy ubezpieczenia dla ryzyka AC,</w:t>
      </w:r>
    </w:p>
    <w:p w14:paraId="689CF5B4" w14:textId="77777777" w:rsidR="00426BEC" w:rsidRPr="00426BEC" w:rsidRDefault="00426BEC" w:rsidP="00426BEC">
      <w:pPr>
        <w:pStyle w:val="Akapitzlist"/>
        <w:ind w:left="425"/>
        <w:rPr>
          <w:rFonts w:ascii="Arial" w:hAnsi="Arial" w:cs="Arial"/>
          <w:sz w:val="18"/>
          <w:szCs w:val="18"/>
        </w:rPr>
      </w:pPr>
      <w:r w:rsidRPr="00426BEC">
        <w:rPr>
          <w:rFonts w:ascii="Arial" w:hAnsi="Arial" w:cs="Arial"/>
          <w:sz w:val="18"/>
          <w:szCs w:val="18"/>
        </w:rPr>
        <w:t>7)</w:t>
      </w:r>
      <w:r w:rsidRPr="00426BEC">
        <w:rPr>
          <w:rFonts w:ascii="Arial" w:hAnsi="Arial" w:cs="Arial"/>
          <w:sz w:val="18"/>
          <w:szCs w:val="18"/>
        </w:rPr>
        <w:tab/>
        <w:t>roku produkcji pojazdu,</w:t>
      </w:r>
    </w:p>
    <w:p w14:paraId="688ADF9E" w14:textId="77777777" w:rsidR="00426BEC" w:rsidRPr="00426BEC" w:rsidRDefault="00426BEC" w:rsidP="00426BEC">
      <w:pPr>
        <w:pStyle w:val="Akapitzlist"/>
        <w:ind w:left="425"/>
        <w:rPr>
          <w:rFonts w:ascii="Arial" w:hAnsi="Arial" w:cs="Arial"/>
          <w:sz w:val="18"/>
          <w:szCs w:val="18"/>
        </w:rPr>
      </w:pPr>
      <w:r w:rsidRPr="00426BEC">
        <w:rPr>
          <w:rFonts w:ascii="Arial" w:hAnsi="Arial" w:cs="Arial"/>
          <w:sz w:val="18"/>
          <w:szCs w:val="18"/>
        </w:rPr>
        <w:t>8)</w:t>
      </w:r>
      <w:r w:rsidRPr="00426BEC">
        <w:rPr>
          <w:rFonts w:ascii="Arial" w:hAnsi="Arial" w:cs="Arial"/>
          <w:sz w:val="18"/>
          <w:szCs w:val="18"/>
        </w:rPr>
        <w:tab/>
        <w:t>danych właściciela pojazdu zgodnie z dowodem rejestracyjnym.</w:t>
      </w:r>
    </w:p>
    <w:p w14:paraId="43E5202B" w14:textId="6BA7101F" w:rsidR="001359C9" w:rsidRPr="00F72B16" w:rsidRDefault="001359C9" w:rsidP="00426BEC">
      <w:pPr>
        <w:tabs>
          <w:tab w:val="num" w:pos="1985"/>
        </w:tabs>
        <w:spacing w:before="100"/>
        <w:ind w:left="785"/>
        <w:jc w:val="both"/>
        <w:rPr>
          <w:rFonts w:ascii="Arial" w:hAnsi="Arial" w:cs="Arial"/>
          <w:sz w:val="18"/>
          <w:szCs w:val="18"/>
        </w:rPr>
      </w:pPr>
    </w:p>
    <w:p w14:paraId="59574934" w14:textId="77F66EAA" w:rsidR="004F71FE" w:rsidRPr="00426BEC" w:rsidRDefault="004F71FE" w:rsidP="00426BEC">
      <w:pPr>
        <w:pStyle w:val="Akapitzlist"/>
        <w:numPr>
          <w:ilvl w:val="0"/>
          <w:numId w:val="55"/>
        </w:numPr>
        <w:tabs>
          <w:tab w:val="num" w:pos="1418"/>
        </w:tabs>
        <w:spacing w:before="100"/>
        <w:jc w:val="both"/>
        <w:rPr>
          <w:rFonts w:ascii="Arial" w:eastAsia="Calibri" w:hAnsi="Arial" w:cs="Arial"/>
          <w:sz w:val="18"/>
          <w:szCs w:val="18"/>
          <w:lang w:eastAsia="en-US"/>
        </w:rPr>
      </w:pPr>
      <w:r w:rsidRPr="00426BEC">
        <w:rPr>
          <w:rFonts w:ascii="Arial" w:hAnsi="Arial" w:cs="Arial"/>
          <w:sz w:val="18"/>
          <w:szCs w:val="18"/>
        </w:rPr>
        <w:t>Ubezpieczyciel</w:t>
      </w:r>
      <w:r w:rsidRPr="00426BEC">
        <w:rPr>
          <w:rFonts w:ascii="Arial" w:eastAsia="Calibri" w:hAnsi="Arial" w:cs="Arial"/>
          <w:sz w:val="18"/>
          <w:szCs w:val="18"/>
          <w:lang w:eastAsia="en-US"/>
        </w:rPr>
        <w:t xml:space="preserve"> </w:t>
      </w:r>
      <w:r w:rsidR="00426BEC" w:rsidRPr="00426BEC">
        <w:rPr>
          <w:rFonts w:ascii="Arial" w:eastAsia="Calibri" w:hAnsi="Arial" w:cs="Arial"/>
          <w:sz w:val="18"/>
          <w:szCs w:val="18"/>
          <w:lang w:eastAsia="en-US"/>
        </w:rPr>
        <w:t>w dniu otrzymania informacji</w:t>
      </w:r>
      <w:r w:rsidRPr="00426BEC">
        <w:rPr>
          <w:rFonts w:ascii="Arial" w:eastAsia="Calibri" w:hAnsi="Arial" w:cs="Arial"/>
          <w:sz w:val="18"/>
          <w:szCs w:val="18"/>
          <w:lang w:eastAsia="en-US"/>
        </w:rPr>
        <w:t>, o których mowa w pkt.</w:t>
      </w:r>
      <w:r w:rsidR="001359C9" w:rsidRPr="00426BEC">
        <w:rPr>
          <w:rFonts w:ascii="Arial" w:eastAsia="Calibri" w:hAnsi="Arial" w:cs="Arial"/>
          <w:sz w:val="18"/>
          <w:szCs w:val="18"/>
          <w:lang w:eastAsia="en-US"/>
        </w:rPr>
        <w:t>2</w:t>
      </w:r>
      <w:r w:rsidRPr="00426BEC">
        <w:rPr>
          <w:rFonts w:ascii="Arial" w:eastAsia="Calibri" w:hAnsi="Arial" w:cs="Arial"/>
          <w:sz w:val="18"/>
          <w:szCs w:val="18"/>
          <w:lang w:eastAsia="en-US"/>
        </w:rPr>
        <w:t>. zobowiązany jest potwierdzić fakt zawarcia ubezpieczenia wystawiając następujące dokumenty ubezpieczenia: polisę zawierającą co najmniej: określenie Ubezpieczającego i Ubezpieczonego, rodzaj zawartych ubezpieczeń, dane pojazdu, z którym te ubezpieczenia są związane, okres ubezpieczenia, wysokość składki i termin płatności oraz dodatkowo potwierdzenie zawarcia ubezpieczenia OC.</w:t>
      </w:r>
    </w:p>
    <w:p w14:paraId="04A02730" w14:textId="77777777" w:rsidR="004F71FE" w:rsidRPr="00EB3B3B" w:rsidRDefault="004F71FE" w:rsidP="00426BEC">
      <w:pPr>
        <w:numPr>
          <w:ilvl w:val="0"/>
          <w:numId w:val="55"/>
        </w:numPr>
        <w:tabs>
          <w:tab w:val="num" w:pos="1418"/>
        </w:tabs>
        <w:spacing w:before="100"/>
        <w:jc w:val="both"/>
        <w:rPr>
          <w:rFonts w:ascii="Arial" w:hAnsi="Arial" w:cs="Arial"/>
          <w:sz w:val="18"/>
          <w:szCs w:val="18"/>
        </w:rPr>
      </w:pPr>
      <w:r w:rsidRPr="00EB3B3B">
        <w:rPr>
          <w:rFonts w:ascii="Arial" w:hAnsi="Arial" w:cs="Arial"/>
          <w:sz w:val="18"/>
          <w:szCs w:val="18"/>
        </w:rPr>
        <w:t>Okresy ubezpieczenia pojazdów zgłoszonych do ubezpieczenia w okresie ubezpieczenia rozpoczynać się będą w dniu wskazanym w zgłoszeniu pojazdu do ubezpieczenia.</w:t>
      </w:r>
    </w:p>
    <w:p w14:paraId="0F0C0101" w14:textId="77777777" w:rsidR="004F71FE" w:rsidRPr="00EB3B3B" w:rsidRDefault="004F71FE" w:rsidP="00426BEC">
      <w:pPr>
        <w:numPr>
          <w:ilvl w:val="0"/>
          <w:numId w:val="55"/>
        </w:numPr>
        <w:tabs>
          <w:tab w:val="num" w:pos="1418"/>
        </w:tabs>
        <w:spacing w:before="100"/>
        <w:jc w:val="both"/>
        <w:rPr>
          <w:rFonts w:ascii="Arial" w:hAnsi="Arial" w:cs="Arial"/>
          <w:sz w:val="18"/>
          <w:szCs w:val="18"/>
        </w:rPr>
      </w:pPr>
      <w:r w:rsidRPr="00EB3B3B">
        <w:rPr>
          <w:rFonts w:ascii="Arial" w:hAnsi="Arial" w:cs="Arial"/>
          <w:sz w:val="18"/>
          <w:szCs w:val="18"/>
        </w:rPr>
        <w:t>W przypadku pojazdów sprzedanych/wykreślonych z ewidencji środków trwałych w trakcie trwania umowy, składka za udzielenie ochrony naliczana będzie pro rata za każdy dzień udzielanej ochrony w ramach danego okresu rozliczeniowego.</w:t>
      </w:r>
    </w:p>
    <w:p w14:paraId="7CAE3909" w14:textId="736BC4BC" w:rsidR="001359C9" w:rsidRDefault="004F71FE" w:rsidP="00501D0C">
      <w:pPr>
        <w:numPr>
          <w:ilvl w:val="0"/>
          <w:numId w:val="55"/>
        </w:numPr>
        <w:tabs>
          <w:tab w:val="num" w:pos="1418"/>
        </w:tabs>
        <w:spacing w:before="100"/>
        <w:jc w:val="both"/>
        <w:rPr>
          <w:rFonts w:ascii="Arial" w:hAnsi="Arial" w:cs="Arial"/>
          <w:sz w:val="18"/>
          <w:szCs w:val="18"/>
        </w:rPr>
      </w:pPr>
      <w:r w:rsidRPr="00EB3B3B">
        <w:rPr>
          <w:rFonts w:ascii="Arial" w:hAnsi="Arial" w:cs="Arial"/>
          <w:sz w:val="18"/>
          <w:szCs w:val="18"/>
        </w:rPr>
        <w:lastRenderedPageBreak/>
        <w:t>Zwrot składki odbywa się na podstawie dostarczonych Ubezpieczycielowi dokumentów zbycia pojazdów (umów „kupna-sprzedaży”, faktury sprzedaży, decyzji właściwego organu o wyrejestrowaniu/złomowaniu pojazdu, wypowiedzenia ubezpieczenia przez nabywcę pojazdu). Ubezpieczyciel dostarczy Ubezpieczonemu rozliczenie zwrotu składki z ubezpieczeń dobrowolnych i/lub obowiązkowych, o ile nowy nabywca wypowiedział ubezpieczenie OC.</w:t>
      </w:r>
    </w:p>
    <w:p w14:paraId="08675EEE" w14:textId="77777777" w:rsidR="00501D0C" w:rsidRPr="00501D0C" w:rsidRDefault="00501D0C" w:rsidP="00501D0C">
      <w:pPr>
        <w:spacing w:before="100"/>
        <w:ind w:left="425"/>
        <w:jc w:val="both"/>
        <w:rPr>
          <w:rFonts w:ascii="Arial" w:hAnsi="Arial" w:cs="Arial"/>
          <w:sz w:val="18"/>
          <w:szCs w:val="18"/>
        </w:rPr>
      </w:pPr>
    </w:p>
    <w:p w14:paraId="46E67D5C" w14:textId="471CF3D4" w:rsidR="004F71FE" w:rsidRPr="00A62C40" w:rsidRDefault="004F71FE"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§1</w:t>
      </w:r>
      <w:r w:rsidR="00B90A23">
        <w:rPr>
          <w:rFonts w:ascii="Arial" w:eastAsia="Calibri" w:hAnsi="Arial" w:cs="Arial"/>
          <w:b/>
          <w:bCs/>
          <w:sz w:val="18"/>
          <w:szCs w:val="18"/>
          <w:lang w:eastAsia="en-US"/>
        </w:rPr>
        <w:t>2</w:t>
      </w:r>
    </w:p>
    <w:p w14:paraId="136402D3" w14:textId="52D583E6" w:rsidR="004F71FE" w:rsidRPr="00A62C40" w:rsidRDefault="004F71FE" w:rsidP="001F6C6D">
      <w:pPr>
        <w:spacing w:after="160"/>
        <w:jc w:val="center"/>
        <w:rPr>
          <w:rFonts w:ascii="Arial" w:eastAsia="Calibri" w:hAnsi="Arial" w:cs="Arial"/>
          <w:b/>
          <w:bCs/>
          <w:sz w:val="18"/>
          <w:szCs w:val="18"/>
          <w:lang w:eastAsia="en-US"/>
        </w:rPr>
      </w:pPr>
      <w:r w:rsidRPr="00A62C40">
        <w:rPr>
          <w:rFonts w:ascii="Arial" w:eastAsia="Calibri" w:hAnsi="Arial" w:cs="Arial"/>
          <w:b/>
          <w:sz w:val="18"/>
          <w:szCs w:val="18"/>
          <w:lang w:eastAsia="en-US"/>
        </w:rPr>
        <w:t>Ubezpieczenie nowo nabytych pojazdów</w:t>
      </w:r>
    </w:p>
    <w:p w14:paraId="7ECD084E" w14:textId="77777777" w:rsidR="004F71FE" w:rsidRPr="00A62C40" w:rsidRDefault="004F71FE" w:rsidP="000109A9">
      <w:pPr>
        <w:numPr>
          <w:ilvl w:val="1"/>
          <w:numId w:val="25"/>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Okresy ubezpieczenia nowo nabytych pojazdów w czasie obowiązywania niniejszej umowy generalnej zostaną zrównane tak, aby początkowa data okresów ubezpieczenia pojazdów pokrywała się z początkową datą kolejnego okresu rozliczeniowego.</w:t>
      </w:r>
    </w:p>
    <w:p w14:paraId="1AC48642" w14:textId="77777777" w:rsidR="004F71FE" w:rsidRPr="00A62C40" w:rsidRDefault="004F71FE" w:rsidP="000109A9">
      <w:pPr>
        <w:numPr>
          <w:ilvl w:val="1"/>
          <w:numId w:val="25"/>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W związku z zasadą określoną powyżej składka za ubezpieczenia AC, NNW i ASS dla pojazdów nowo nabytych zostanie naliczana pro rata za każdy dzień ochrony ubezpieczeniowej.</w:t>
      </w:r>
    </w:p>
    <w:p w14:paraId="005F5770" w14:textId="77777777" w:rsidR="004F71FE" w:rsidRPr="00A62C40" w:rsidRDefault="004F71FE" w:rsidP="000109A9">
      <w:pPr>
        <w:numPr>
          <w:ilvl w:val="1"/>
          <w:numId w:val="25"/>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W ubezpieczeniu OC wyrównanie okresów ubezpieczenia będzie realizowane przez:</w:t>
      </w:r>
    </w:p>
    <w:p w14:paraId="64AA25C6" w14:textId="77777777" w:rsidR="004F71FE" w:rsidRPr="00A62C40" w:rsidRDefault="004F71FE" w:rsidP="000109A9">
      <w:pPr>
        <w:numPr>
          <w:ilvl w:val="0"/>
          <w:numId w:val="30"/>
        </w:numPr>
        <w:autoSpaceDE w:val="0"/>
        <w:autoSpaceDN w:val="0"/>
        <w:adjustRightInd w:val="0"/>
        <w:spacing w:after="160"/>
        <w:jc w:val="both"/>
        <w:rPr>
          <w:rFonts w:ascii="Arial" w:eastAsia="Calibri" w:hAnsi="Arial" w:cs="Arial"/>
          <w:sz w:val="18"/>
          <w:szCs w:val="18"/>
          <w:lang w:eastAsia="en-US"/>
        </w:rPr>
      </w:pPr>
      <w:r w:rsidRPr="00A62C40">
        <w:rPr>
          <w:rFonts w:ascii="Arial" w:eastAsia="Calibri" w:hAnsi="Arial" w:cs="Arial"/>
          <w:sz w:val="18"/>
          <w:szCs w:val="18"/>
          <w:lang w:eastAsia="en-US"/>
        </w:rPr>
        <w:t>zawarcie umowy ubezpieczenia na okres 12 miesięcy, z rozłożeniem składki na dwie raty  – bez pobierania zwyżki z tytułu rozłożenia płatności na raty;</w:t>
      </w:r>
    </w:p>
    <w:p w14:paraId="6E77FEB6" w14:textId="77777777" w:rsidR="004F71FE" w:rsidRPr="00A62C40" w:rsidRDefault="004F71FE" w:rsidP="000109A9">
      <w:pPr>
        <w:numPr>
          <w:ilvl w:val="0"/>
          <w:numId w:val="30"/>
        </w:numPr>
        <w:autoSpaceDE w:val="0"/>
        <w:autoSpaceDN w:val="0"/>
        <w:adjustRightInd w:val="0"/>
        <w:spacing w:after="160"/>
        <w:jc w:val="both"/>
        <w:rPr>
          <w:rFonts w:ascii="Arial" w:eastAsia="Calibri" w:hAnsi="Arial" w:cs="Arial"/>
          <w:sz w:val="18"/>
          <w:szCs w:val="18"/>
          <w:lang w:eastAsia="en-US"/>
        </w:rPr>
      </w:pPr>
      <w:r w:rsidRPr="00A62C40">
        <w:rPr>
          <w:rFonts w:ascii="Arial" w:eastAsia="Calibri" w:hAnsi="Arial" w:cs="Arial"/>
          <w:sz w:val="18"/>
          <w:szCs w:val="18"/>
          <w:lang w:eastAsia="en-US"/>
        </w:rPr>
        <w:t>pierwsza rata składki będzie należna za okres od dnia zawarcia umowy ubezpieczenia dla danego pojazdu do ostatniego dnia okresu rozliczeniowego umowy;</w:t>
      </w:r>
    </w:p>
    <w:p w14:paraId="0C7375EB" w14:textId="77777777" w:rsidR="004F71FE" w:rsidRPr="00A62C40" w:rsidRDefault="004F71FE" w:rsidP="000109A9">
      <w:pPr>
        <w:numPr>
          <w:ilvl w:val="0"/>
          <w:numId w:val="30"/>
        </w:numPr>
        <w:autoSpaceDE w:val="0"/>
        <w:autoSpaceDN w:val="0"/>
        <w:adjustRightInd w:val="0"/>
        <w:spacing w:after="160"/>
        <w:jc w:val="both"/>
        <w:rPr>
          <w:rFonts w:ascii="Arial" w:eastAsia="Calibri" w:hAnsi="Arial" w:cs="Arial"/>
          <w:sz w:val="18"/>
          <w:szCs w:val="18"/>
          <w:lang w:eastAsia="en-US"/>
        </w:rPr>
      </w:pPr>
      <w:r w:rsidRPr="00A62C40">
        <w:rPr>
          <w:rFonts w:ascii="Arial" w:eastAsia="Calibri" w:hAnsi="Arial" w:cs="Arial"/>
          <w:sz w:val="18"/>
          <w:szCs w:val="18"/>
          <w:lang w:eastAsia="en-US"/>
        </w:rPr>
        <w:t>druga rata składki jest należna za okres od pierwszego dnia okresu rozliczeniowego umowy do ostatniego dnia umowy ubezpieczenia dla danego pojazdu. Wysokość drugiej raty składki stanowi różnicę pomiędzy wysokością składki rocznej a wysokością pierwszej raty składki obliczonej zgodnie z zapisami w pkt. 2).</w:t>
      </w:r>
    </w:p>
    <w:p w14:paraId="447F7E21" w14:textId="77777777" w:rsidR="004F71FE" w:rsidRPr="00A62C40" w:rsidRDefault="004F71FE" w:rsidP="000109A9">
      <w:pPr>
        <w:numPr>
          <w:ilvl w:val="0"/>
          <w:numId w:val="30"/>
        </w:numPr>
        <w:autoSpaceDE w:val="0"/>
        <w:autoSpaceDN w:val="0"/>
        <w:adjustRightInd w:val="0"/>
        <w:spacing w:after="160"/>
        <w:jc w:val="both"/>
        <w:rPr>
          <w:rFonts w:ascii="Arial" w:eastAsia="Calibri" w:hAnsi="Arial" w:cs="Arial"/>
          <w:sz w:val="18"/>
          <w:szCs w:val="18"/>
          <w:lang w:eastAsia="en-US"/>
        </w:rPr>
      </w:pPr>
      <w:r w:rsidRPr="00A62C40">
        <w:rPr>
          <w:rFonts w:ascii="Arial" w:eastAsia="Calibri" w:hAnsi="Arial" w:cs="Arial"/>
          <w:sz w:val="18"/>
          <w:szCs w:val="18"/>
          <w:lang w:eastAsia="en-US"/>
        </w:rPr>
        <w:t>Strony uznają, że wszystkie indywidualne umowy ubezpieczenia OC zawarte w ramach umowy zostały rozwiązane ze skutkiem na ostatni dzień obowiązywania okresu rozliczeniowego pod warunkiem kontynuacji ubezpieczenia. W takiej sytuacji druga rata składki określona w pkt 3) nie będzie wymagalna (brak obowiązku opłacenia).</w:t>
      </w:r>
    </w:p>
    <w:p w14:paraId="70822076" w14:textId="51BFA8D2" w:rsidR="00426BEC" w:rsidRDefault="004F71FE" w:rsidP="000109A9">
      <w:pPr>
        <w:numPr>
          <w:ilvl w:val="0"/>
          <w:numId w:val="30"/>
        </w:numPr>
        <w:autoSpaceDE w:val="0"/>
        <w:autoSpaceDN w:val="0"/>
        <w:adjustRightInd w:val="0"/>
        <w:spacing w:after="160"/>
        <w:jc w:val="both"/>
        <w:rPr>
          <w:rFonts w:ascii="Arial" w:eastAsia="Calibri" w:hAnsi="Arial" w:cs="Arial"/>
          <w:sz w:val="18"/>
          <w:szCs w:val="18"/>
          <w:lang w:eastAsia="en-US"/>
        </w:rPr>
      </w:pPr>
      <w:r w:rsidRPr="00A62C40">
        <w:rPr>
          <w:rFonts w:ascii="Arial" w:eastAsia="Calibri" w:hAnsi="Arial" w:cs="Arial"/>
          <w:sz w:val="18"/>
          <w:szCs w:val="18"/>
          <w:lang w:eastAsia="en-US"/>
        </w:rPr>
        <w:t>W przypadku przeniesienia ryzyka OC do innego zakładu ubezpieczeń, Ubezpieczający prześle do Ubezpieczyciela oświadczenia o zawarciu umów ubezpieczenia oraz zwróci Ubezpieczycielowi dokumenty potwierdzające zawarcie ubezpieczenia OC wystawione na wyrównany okres ubezpieczenia, w terminie 30 dni od daty wyrównania okresu ubezpieczenia.</w:t>
      </w:r>
    </w:p>
    <w:p w14:paraId="6AE79803" w14:textId="13AF831D" w:rsidR="004F71FE" w:rsidRPr="00426BEC" w:rsidRDefault="00426BEC" w:rsidP="00426BEC">
      <w:pPr>
        <w:rPr>
          <w:rFonts w:ascii="Arial" w:eastAsia="Calibri" w:hAnsi="Arial" w:cs="Arial"/>
          <w:sz w:val="18"/>
          <w:szCs w:val="18"/>
          <w:lang w:eastAsia="en-US"/>
        </w:rPr>
      </w:pPr>
      <w:r>
        <w:rPr>
          <w:rFonts w:ascii="Arial" w:eastAsia="Calibri" w:hAnsi="Arial" w:cs="Arial"/>
          <w:sz w:val="18"/>
          <w:szCs w:val="18"/>
          <w:lang w:eastAsia="en-US"/>
        </w:rPr>
        <w:br w:type="page"/>
      </w:r>
    </w:p>
    <w:p w14:paraId="3729212A" w14:textId="5B60127C" w:rsidR="00431E55" w:rsidRPr="00A62C40" w:rsidRDefault="00431E55"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lastRenderedPageBreak/>
        <w:t>§ 1</w:t>
      </w:r>
      <w:r w:rsidR="00B90A23">
        <w:rPr>
          <w:rFonts w:ascii="Arial" w:eastAsia="Times New Roman" w:hAnsi="Arial" w:cs="Arial"/>
          <w:b/>
          <w:sz w:val="18"/>
          <w:szCs w:val="18"/>
        </w:rPr>
        <w:t>3</w:t>
      </w:r>
    </w:p>
    <w:p w14:paraId="3FEA21A6" w14:textId="77777777" w:rsidR="00431E55" w:rsidRPr="00A62C40" w:rsidRDefault="00431E55" w:rsidP="001F6C6D">
      <w:pPr>
        <w:pStyle w:val="Luca"/>
        <w:spacing w:before="100" w:line="240" w:lineRule="auto"/>
        <w:jc w:val="center"/>
        <w:rPr>
          <w:rFonts w:ascii="Arial" w:eastAsia="Times New Roman" w:hAnsi="Arial" w:cs="Arial"/>
          <w:b/>
          <w:sz w:val="18"/>
          <w:szCs w:val="18"/>
        </w:rPr>
      </w:pPr>
      <w:r w:rsidRPr="00A62C40">
        <w:rPr>
          <w:rFonts w:ascii="Arial" w:eastAsia="Times New Roman" w:hAnsi="Arial" w:cs="Arial"/>
          <w:b/>
          <w:sz w:val="18"/>
          <w:szCs w:val="18"/>
        </w:rPr>
        <w:t>Klauzule dodatkowe</w:t>
      </w:r>
    </w:p>
    <w:p w14:paraId="1419AB88" w14:textId="1B913FF4" w:rsidR="00431E55" w:rsidRPr="00A62C40" w:rsidRDefault="00431E55" w:rsidP="00A62C40">
      <w:pPr>
        <w:pStyle w:val="Luca"/>
        <w:spacing w:before="100" w:beforeAutospacing="1" w:line="240" w:lineRule="auto"/>
        <w:jc w:val="both"/>
        <w:rPr>
          <w:rFonts w:ascii="Arial" w:eastAsia="Times New Roman" w:hAnsi="Arial" w:cs="Arial"/>
          <w:bCs/>
          <w:sz w:val="18"/>
          <w:szCs w:val="18"/>
        </w:rPr>
      </w:pPr>
      <w:r w:rsidRPr="00A62C40">
        <w:rPr>
          <w:rFonts w:ascii="Arial" w:eastAsia="Times New Roman" w:hAnsi="Arial" w:cs="Arial"/>
          <w:bCs/>
          <w:sz w:val="18"/>
          <w:szCs w:val="18"/>
        </w:rPr>
        <w:t>Do ubezpieczeń wskazanych w § 2 ust. 1</w:t>
      </w:r>
      <w:r w:rsidR="0012299A" w:rsidRPr="00A62C40">
        <w:rPr>
          <w:rFonts w:ascii="Arial" w:eastAsia="Times New Roman" w:hAnsi="Arial" w:cs="Arial"/>
          <w:bCs/>
          <w:sz w:val="18"/>
          <w:szCs w:val="18"/>
        </w:rPr>
        <w:t xml:space="preserve">, z wyłączeniem ubezpieczenia OCKOM, </w:t>
      </w:r>
      <w:r w:rsidRPr="00A62C40">
        <w:rPr>
          <w:rFonts w:ascii="Arial" w:eastAsia="Times New Roman" w:hAnsi="Arial" w:cs="Arial"/>
          <w:bCs/>
          <w:sz w:val="18"/>
          <w:szCs w:val="18"/>
        </w:rPr>
        <w:t xml:space="preserve"> mają zastosowanie następujące, wymienione w Załączniku nr 1 stanowiącym integralną część niniejszej umowy, klauzule dodatkowe</w:t>
      </w:r>
      <w:r w:rsidR="00B90A23">
        <w:rPr>
          <w:rFonts w:ascii="Arial" w:eastAsia="Times New Roman" w:hAnsi="Arial" w:cs="Arial"/>
          <w:bCs/>
          <w:sz w:val="18"/>
          <w:szCs w:val="18"/>
        </w:rPr>
        <w:t xml:space="preserve">: </w:t>
      </w:r>
    </w:p>
    <w:p w14:paraId="37D64C29" w14:textId="68483AED" w:rsidR="00431E55" w:rsidRPr="006C788B" w:rsidRDefault="002D3549" w:rsidP="006C788B">
      <w:pPr>
        <w:pStyle w:val="Akapitzlist"/>
        <w:numPr>
          <w:ilvl w:val="1"/>
          <w:numId w:val="55"/>
        </w:numPr>
        <w:tabs>
          <w:tab w:val="left" w:pos="851"/>
        </w:tabs>
        <w:spacing w:before="120"/>
        <w:rPr>
          <w:rFonts w:ascii="Arial" w:hAnsi="Arial" w:cs="Arial"/>
          <w:sz w:val="18"/>
          <w:szCs w:val="18"/>
        </w:rPr>
      </w:pPr>
      <w:r w:rsidRPr="006C788B">
        <w:rPr>
          <w:rFonts w:ascii="Arial" w:hAnsi="Arial" w:cs="Arial"/>
          <w:sz w:val="18"/>
          <w:szCs w:val="18"/>
        </w:rPr>
        <w:t>klauzula EIB 01  /</w:t>
      </w:r>
      <w:r w:rsidR="006B4971" w:rsidRPr="006C788B">
        <w:rPr>
          <w:rFonts w:ascii="Arial" w:hAnsi="Arial" w:cs="Arial"/>
          <w:sz w:val="18"/>
          <w:szCs w:val="18"/>
        </w:rPr>
        <w:t xml:space="preserve">MIENIE/ </w:t>
      </w:r>
      <w:r w:rsidRPr="006C788B">
        <w:rPr>
          <w:rFonts w:ascii="Arial" w:hAnsi="Arial" w:cs="Arial"/>
          <w:sz w:val="18"/>
          <w:szCs w:val="18"/>
        </w:rPr>
        <w:t>KLAUZULA REPREZENTANTÓW/,</w:t>
      </w:r>
    </w:p>
    <w:p w14:paraId="76331BAB" w14:textId="00B21E3A" w:rsidR="00A0114D" w:rsidRPr="00A62C40" w:rsidRDefault="00A0114D" w:rsidP="006C788B">
      <w:pPr>
        <w:pStyle w:val="Akapitzlist"/>
        <w:numPr>
          <w:ilvl w:val="1"/>
          <w:numId w:val="55"/>
        </w:numPr>
        <w:tabs>
          <w:tab w:val="left" w:pos="851"/>
        </w:tabs>
        <w:spacing w:before="120"/>
        <w:rPr>
          <w:rFonts w:ascii="Arial" w:hAnsi="Arial" w:cs="Arial"/>
          <w:sz w:val="18"/>
          <w:szCs w:val="18"/>
        </w:rPr>
      </w:pPr>
      <w:r w:rsidRPr="00A62C40">
        <w:rPr>
          <w:rFonts w:ascii="Arial" w:hAnsi="Arial" w:cs="Arial"/>
          <w:sz w:val="18"/>
          <w:szCs w:val="18"/>
        </w:rPr>
        <w:t>klauzula EIB 33 /KLAUZULA DEFINICJI PRACOWNIKA/,</w:t>
      </w:r>
    </w:p>
    <w:p w14:paraId="0A2F7463" w14:textId="778F99CD" w:rsidR="00A0114D" w:rsidRPr="00A62C40" w:rsidRDefault="00A0114D" w:rsidP="006C788B">
      <w:pPr>
        <w:pStyle w:val="Akapitzlist"/>
        <w:numPr>
          <w:ilvl w:val="1"/>
          <w:numId w:val="55"/>
        </w:numPr>
        <w:tabs>
          <w:tab w:val="left" w:pos="851"/>
        </w:tabs>
        <w:spacing w:before="120"/>
        <w:rPr>
          <w:rFonts w:ascii="Arial" w:hAnsi="Arial" w:cs="Arial"/>
          <w:sz w:val="18"/>
          <w:szCs w:val="18"/>
        </w:rPr>
      </w:pPr>
      <w:r w:rsidRPr="00A62C40">
        <w:rPr>
          <w:rFonts w:ascii="Arial" w:hAnsi="Arial" w:cs="Arial"/>
          <w:sz w:val="18"/>
          <w:szCs w:val="18"/>
        </w:rPr>
        <w:t>klauzula EIB 50 /KLAUZULA WARUNKÓW I TARYF/,</w:t>
      </w:r>
    </w:p>
    <w:p w14:paraId="38ED02C2" w14:textId="70528C9B" w:rsidR="00A0114D" w:rsidRPr="00A62C40" w:rsidRDefault="00A0114D" w:rsidP="006C788B">
      <w:pPr>
        <w:pStyle w:val="Akapitzlist"/>
        <w:numPr>
          <w:ilvl w:val="1"/>
          <w:numId w:val="55"/>
        </w:numPr>
        <w:tabs>
          <w:tab w:val="left" w:pos="851"/>
        </w:tabs>
        <w:spacing w:before="120"/>
        <w:rPr>
          <w:rFonts w:ascii="Arial" w:hAnsi="Arial" w:cs="Arial"/>
          <w:sz w:val="18"/>
          <w:szCs w:val="18"/>
        </w:rPr>
      </w:pPr>
      <w:r w:rsidRPr="00A62C40">
        <w:rPr>
          <w:rFonts w:ascii="Arial" w:hAnsi="Arial" w:cs="Arial"/>
          <w:sz w:val="18"/>
          <w:szCs w:val="18"/>
        </w:rPr>
        <w:t>klauzula EIB 48 /KLAUZULA TERMINU WYKONANIA ZOBOWIĄZA</w:t>
      </w:r>
      <w:r w:rsidR="00C82EEB" w:rsidRPr="00A62C40">
        <w:rPr>
          <w:rFonts w:ascii="Arial" w:hAnsi="Arial" w:cs="Arial"/>
          <w:sz w:val="18"/>
          <w:szCs w:val="18"/>
        </w:rPr>
        <w:t>Ń</w:t>
      </w:r>
      <w:r w:rsidRPr="00A62C40">
        <w:rPr>
          <w:rFonts w:ascii="Arial" w:hAnsi="Arial" w:cs="Arial"/>
          <w:sz w:val="18"/>
          <w:szCs w:val="18"/>
        </w:rPr>
        <w:t>/,</w:t>
      </w:r>
    </w:p>
    <w:p w14:paraId="63DC016C" w14:textId="20CBF431" w:rsidR="00A0114D" w:rsidRPr="00A62C40" w:rsidRDefault="00A0114D" w:rsidP="006C788B">
      <w:pPr>
        <w:pStyle w:val="Akapitzlist"/>
        <w:numPr>
          <w:ilvl w:val="1"/>
          <w:numId w:val="55"/>
        </w:numPr>
        <w:tabs>
          <w:tab w:val="left" w:pos="851"/>
        </w:tabs>
        <w:spacing w:before="120"/>
        <w:rPr>
          <w:rFonts w:ascii="Arial" w:hAnsi="Arial" w:cs="Arial"/>
          <w:sz w:val="18"/>
          <w:szCs w:val="18"/>
        </w:rPr>
      </w:pPr>
      <w:r w:rsidRPr="00A62C40">
        <w:rPr>
          <w:rFonts w:ascii="Arial" w:hAnsi="Arial" w:cs="Arial"/>
          <w:sz w:val="18"/>
          <w:szCs w:val="18"/>
        </w:rPr>
        <w:t>klauzula EIB 44/ KLAUZULA PROLONGATY/</w:t>
      </w:r>
    </w:p>
    <w:p w14:paraId="4B63BBCA" w14:textId="4C1D44F3" w:rsidR="00A0114D" w:rsidRPr="00A62C40" w:rsidRDefault="00A0114D" w:rsidP="006C788B">
      <w:pPr>
        <w:pStyle w:val="Akapitzlist"/>
        <w:numPr>
          <w:ilvl w:val="1"/>
          <w:numId w:val="55"/>
        </w:numPr>
        <w:tabs>
          <w:tab w:val="left" w:pos="851"/>
        </w:tabs>
        <w:spacing w:before="120"/>
        <w:rPr>
          <w:rFonts w:ascii="Arial" w:hAnsi="Arial" w:cs="Arial"/>
          <w:sz w:val="18"/>
          <w:szCs w:val="18"/>
        </w:rPr>
      </w:pPr>
      <w:r w:rsidRPr="00A62C40">
        <w:rPr>
          <w:rFonts w:ascii="Arial" w:hAnsi="Arial" w:cs="Arial"/>
          <w:sz w:val="18"/>
          <w:szCs w:val="18"/>
        </w:rPr>
        <w:t>klauzula EIB 45/ KLAUZULA RATALNA/</w:t>
      </w:r>
    </w:p>
    <w:p w14:paraId="7D088D2F" w14:textId="77777777" w:rsidR="00A0114D" w:rsidRPr="00A62C40" w:rsidRDefault="00A0114D" w:rsidP="006C788B">
      <w:pPr>
        <w:pStyle w:val="Akapitzlist"/>
        <w:numPr>
          <w:ilvl w:val="1"/>
          <w:numId w:val="55"/>
        </w:numPr>
        <w:tabs>
          <w:tab w:val="left" w:pos="851"/>
        </w:tabs>
        <w:spacing w:before="120"/>
        <w:rPr>
          <w:rFonts w:ascii="Arial" w:hAnsi="Arial" w:cs="Arial"/>
          <w:sz w:val="18"/>
          <w:szCs w:val="18"/>
        </w:rPr>
      </w:pPr>
      <w:bookmarkStart w:id="20" w:name="_Hlk75421168"/>
      <w:r w:rsidRPr="00A62C40">
        <w:rPr>
          <w:rFonts w:ascii="Arial" w:hAnsi="Arial" w:cs="Arial"/>
          <w:sz w:val="18"/>
          <w:szCs w:val="18"/>
        </w:rPr>
        <w:t>klauzula EIB 71 /KLAUZULA USTALENIA OKOLICZNOŚCI SZKODY/,</w:t>
      </w:r>
    </w:p>
    <w:bookmarkEnd w:id="20"/>
    <w:p w14:paraId="41448755" w14:textId="0C74A92E" w:rsidR="00A0114D" w:rsidRDefault="00A0114D" w:rsidP="006C788B">
      <w:pPr>
        <w:pStyle w:val="Akapitzlist"/>
        <w:numPr>
          <w:ilvl w:val="1"/>
          <w:numId w:val="55"/>
        </w:numPr>
        <w:tabs>
          <w:tab w:val="left" w:pos="851"/>
        </w:tabs>
        <w:spacing w:before="120"/>
        <w:rPr>
          <w:rFonts w:ascii="Arial" w:hAnsi="Arial" w:cs="Arial"/>
          <w:sz w:val="18"/>
          <w:szCs w:val="18"/>
        </w:rPr>
      </w:pPr>
      <w:r w:rsidRPr="00A62C40">
        <w:rPr>
          <w:rFonts w:ascii="Arial" w:hAnsi="Arial" w:cs="Arial"/>
          <w:sz w:val="18"/>
          <w:szCs w:val="18"/>
        </w:rPr>
        <w:t>klauzula EIB 77</w:t>
      </w:r>
      <w:r w:rsidR="0012246C">
        <w:rPr>
          <w:rFonts w:ascii="Arial" w:hAnsi="Arial" w:cs="Arial"/>
          <w:sz w:val="18"/>
          <w:szCs w:val="18"/>
        </w:rPr>
        <w:t xml:space="preserve"> A</w:t>
      </w:r>
      <w:r w:rsidRPr="00A62C40">
        <w:rPr>
          <w:rFonts w:ascii="Arial" w:hAnsi="Arial" w:cs="Arial"/>
          <w:sz w:val="18"/>
          <w:szCs w:val="18"/>
        </w:rPr>
        <w:t>/ KLAUZULA RZECZOZNAWCÓW/</w:t>
      </w:r>
    </w:p>
    <w:p w14:paraId="728B0846" w14:textId="0490B2EB" w:rsidR="006B4971" w:rsidRPr="00A62C40" w:rsidRDefault="006B4971" w:rsidP="006C788B">
      <w:pPr>
        <w:pStyle w:val="Akapitzlist"/>
        <w:numPr>
          <w:ilvl w:val="1"/>
          <w:numId w:val="55"/>
        </w:numPr>
        <w:tabs>
          <w:tab w:val="left" w:pos="851"/>
        </w:tabs>
        <w:spacing w:before="120"/>
        <w:rPr>
          <w:rFonts w:ascii="Arial" w:hAnsi="Arial" w:cs="Arial"/>
          <w:sz w:val="18"/>
          <w:szCs w:val="18"/>
        </w:rPr>
      </w:pPr>
      <w:r>
        <w:rPr>
          <w:rFonts w:ascii="Arial" w:hAnsi="Arial" w:cs="Arial"/>
          <w:sz w:val="18"/>
          <w:szCs w:val="18"/>
        </w:rPr>
        <w:t xml:space="preserve">klauzula EIB 79A/ </w:t>
      </w:r>
      <w:r w:rsidR="005F0854">
        <w:rPr>
          <w:rFonts w:ascii="Arial" w:hAnsi="Arial" w:cs="Arial"/>
          <w:sz w:val="18"/>
          <w:szCs w:val="18"/>
        </w:rPr>
        <w:t xml:space="preserve">KLAUZULA SZKODOWA - </w:t>
      </w:r>
      <w:r>
        <w:rPr>
          <w:rFonts w:ascii="Arial" w:hAnsi="Arial" w:cs="Arial"/>
          <w:sz w:val="18"/>
          <w:szCs w:val="18"/>
        </w:rPr>
        <w:t>ALKOHOL, NARKOTYKI/</w:t>
      </w:r>
    </w:p>
    <w:p w14:paraId="1069D6B2" w14:textId="46412AA5" w:rsidR="00A0114D" w:rsidRDefault="00A0114D" w:rsidP="006C788B">
      <w:pPr>
        <w:pStyle w:val="Akapitzlist"/>
        <w:numPr>
          <w:ilvl w:val="1"/>
          <w:numId w:val="55"/>
        </w:numPr>
        <w:tabs>
          <w:tab w:val="left" w:pos="851"/>
        </w:tabs>
        <w:spacing w:before="120"/>
        <w:rPr>
          <w:rFonts w:ascii="Arial" w:hAnsi="Arial" w:cs="Arial"/>
          <w:sz w:val="18"/>
          <w:szCs w:val="18"/>
        </w:rPr>
      </w:pPr>
      <w:r w:rsidRPr="00A62C40">
        <w:rPr>
          <w:rFonts w:ascii="Arial" w:hAnsi="Arial" w:cs="Arial"/>
          <w:sz w:val="18"/>
          <w:szCs w:val="18"/>
        </w:rPr>
        <w:t>klauzula EIB</w:t>
      </w:r>
      <w:r w:rsidR="001F57A9" w:rsidRPr="00A62C40">
        <w:rPr>
          <w:rFonts w:ascii="Arial" w:hAnsi="Arial" w:cs="Arial"/>
          <w:sz w:val="18"/>
          <w:szCs w:val="18"/>
        </w:rPr>
        <w:t xml:space="preserve"> 54/ KLAUZULA REZYGNACJI ZE SKŁADEK MINIMALNYCH/</w:t>
      </w:r>
    </w:p>
    <w:p w14:paraId="4D0DC598" w14:textId="20FCB909" w:rsidR="003362B9" w:rsidRPr="00A62C40" w:rsidRDefault="003362B9" w:rsidP="006C788B">
      <w:pPr>
        <w:pStyle w:val="Akapitzlist"/>
        <w:numPr>
          <w:ilvl w:val="1"/>
          <w:numId w:val="55"/>
        </w:numPr>
        <w:tabs>
          <w:tab w:val="left" w:pos="851"/>
        </w:tabs>
        <w:spacing w:before="120"/>
        <w:rPr>
          <w:rFonts w:ascii="Arial" w:hAnsi="Arial" w:cs="Arial"/>
          <w:sz w:val="18"/>
          <w:szCs w:val="18"/>
        </w:rPr>
      </w:pPr>
      <w:r>
        <w:rPr>
          <w:rFonts w:ascii="Arial" w:hAnsi="Arial" w:cs="Arial"/>
          <w:sz w:val="18"/>
          <w:szCs w:val="18"/>
        </w:rPr>
        <w:t>klauzula EIB 92 A/ KLAUZULA ROSZCZEŃ REGRESOWYCH/</w:t>
      </w:r>
    </w:p>
    <w:p w14:paraId="53E30590" w14:textId="1F49D295" w:rsidR="001F57A9" w:rsidRPr="00A62C40" w:rsidRDefault="001F57A9" w:rsidP="006C788B">
      <w:pPr>
        <w:pStyle w:val="Akapitzlist"/>
        <w:numPr>
          <w:ilvl w:val="1"/>
          <w:numId w:val="55"/>
        </w:numPr>
        <w:tabs>
          <w:tab w:val="left" w:pos="851"/>
        </w:tabs>
        <w:spacing w:before="120"/>
        <w:rPr>
          <w:rFonts w:ascii="Arial" w:hAnsi="Arial" w:cs="Arial"/>
          <w:sz w:val="18"/>
          <w:szCs w:val="18"/>
        </w:rPr>
      </w:pPr>
      <w:r w:rsidRPr="00A62C40">
        <w:rPr>
          <w:rFonts w:ascii="Arial" w:hAnsi="Arial" w:cs="Arial"/>
          <w:sz w:val="18"/>
          <w:szCs w:val="18"/>
        </w:rPr>
        <w:t>klauzula EIB 96 / KLAUZULA WYKŁADNI UMOWY/</w:t>
      </w:r>
    </w:p>
    <w:p w14:paraId="6E206861" w14:textId="5B764AF0" w:rsidR="001F57A9" w:rsidRDefault="001F57A9" w:rsidP="006C788B">
      <w:pPr>
        <w:pStyle w:val="Akapitzlist"/>
        <w:numPr>
          <w:ilvl w:val="1"/>
          <w:numId w:val="55"/>
        </w:numPr>
        <w:tabs>
          <w:tab w:val="left" w:pos="851"/>
        </w:tabs>
        <w:spacing w:before="120"/>
        <w:rPr>
          <w:rFonts w:ascii="Arial" w:hAnsi="Arial" w:cs="Arial"/>
          <w:sz w:val="18"/>
          <w:szCs w:val="18"/>
        </w:rPr>
      </w:pPr>
      <w:r w:rsidRPr="00A62C40">
        <w:rPr>
          <w:rFonts w:ascii="Arial" w:hAnsi="Arial" w:cs="Arial"/>
          <w:sz w:val="18"/>
          <w:szCs w:val="18"/>
        </w:rPr>
        <w:t>klauzula EIB 97/ KLAUZULA INTERPRETACJI SANKCJI ZA NIEWYPEŁNIENIE OBOWIĄZKÓW/</w:t>
      </w:r>
    </w:p>
    <w:p w14:paraId="032E399B" w14:textId="6ECD9BBB" w:rsidR="001359C9" w:rsidRDefault="007C3ACD" w:rsidP="006C788B">
      <w:pPr>
        <w:pStyle w:val="Akapitzlist"/>
        <w:numPr>
          <w:ilvl w:val="1"/>
          <w:numId w:val="55"/>
        </w:numPr>
        <w:tabs>
          <w:tab w:val="left" w:pos="851"/>
        </w:tabs>
        <w:spacing w:before="120"/>
        <w:rPr>
          <w:rFonts w:ascii="Arial" w:hAnsi="Arial" w:cs="Arial"/>
          <w:sz w:val="18"/>
          <w:szCs w:val="18"/>
        </w:rPr>
      </w:pPr>
      <w:r>
        <w:rPr>
          <w:rFonts w:ascii="Arial" w:hAnsi="Arial" w:cs="Arial"/>
          <w:sz w:val="18"/>
          <w:szCs w:val="18"/>
        </w:rPr>
        <w:t>k</w:t>
      </w:r>
      <w:r w:rsidR="001359C9">
        <w:rPr>
          <w:rFonts w:ascii="Arial" w:hAnsi="Arial" w:cs="Arial"/>
          <w:sz w:val="18"/>
          <w:szCs w:val="18"/>
        </w:rPr>
        <w:t>lauzula fakultatywna</w:t>
      </w:r>
      <w:r>
        <w:rPr>
          <w:rFonts w:ascii="Arial" w:hAnsi="Arial" w:cs="Arial"/>
          <w:sz w:val="18"/>
          <w:szCs w:val="18"/>
        </w:rPr>
        <w:t xml:space="preserve"> - /KLAUZULA FUNDUSZU PREWENCYJNEGO/</w:t>
      </w:r>
    </w:p>
    <w:p w14:paraId="5B11B44C" w14:textId="6AFD63EB" w:rsidR="007C3ACD" w:rsidRPr="00A62C40" w:rsidRDefault="007C3ACD" w:rsidP="006C788B">
      <w:pPr>
        <w:pStyle w:val="Akapitzlist"/>
        <w:numPr>
          <w:ilvl w:val="1"/>
          <w:numId w:val="55"/>
        </w:numPr>
        <w:tabs>
          <w:tab w:val="left" w:pos="851"/>
        </w:tabs>
        <w:spacing w:before="120"/>
        <w:rPr>
          <w:rFonts w:ascii="Arial" w:hAnsi="Arial" w:cs="Arial"/>
          <w:sz w:val="18"/>
          <w:szCs w:val="18"/>
        </w:rPr>
      </w:pPr>
      <w:r>
        <w:rPr>
          <w:rFonts w:ascii="Arial" w:hAnsi="Arial" w:cs="Arial"/>
          <w:sz w:val="18"/>
          <w:szCs w:val="18"/>
        </w:rPr>
        <w:t>klauzula fakultatywna - /KLAUZULA SZKÓD W OGUMIENIU/</w:t>
      </w:r>
    </w:p>
    <w:p w14:paraId="69CD0476" w14:textId="5608D11C" w:rsidR="00431E55" w:rsidRPr="00A62C40" w:rsidRDefault="00431E55" w:rsidP="00A62C40">
      <w:pPr>
        <w:pStyle w:val="Luca"/>
        <w:spacing w:before="100" w:beforeAutospacing="1" w:line="240" w:lineRule="auto"/>
        <w:jc w:val="both"/>
        <w:rPr>
          <w:rFonts w:ascii="Arial" w:eastAsia="Times New Roman" w:hAnsi="Arial" w:cs="Arial"/>
          <w:bCs/>
          <w:sz w:val="18"/>
          <w:szCs w:val="18"/>
        </w:rPr>
      </w:pPr>
    </w:p>
    <w:p w14:paraId="6BCAF834" w14:textId="77777777" w:rsidR="00A963A3" w:rsidRPr="00A62C40" w:rsidRDefault="00A963A3" w:rsidP="00A62C40">
      <w:pPr>
        <w:autoSpaceDE w:val="0"/>
        <w:autoSpaceDN w:val="0"/>
        <w:adjustRightInd w:val="0"/>
        <w:spacing w:after="120"/>
        <w:jc w:val="both"/>
        <w:rPr>
          <w:rFonts w:ascii="Arial" w:hAnsi="Arial" w:cs="Arial"/>
          <w:b/>
          <w:sz w:val="18"/>
          <w:szCs w:val="18"/>
        </w:rPr>
        <w:sectPr w:rsidR="00A963A3" w:rsidRPr="00A62C40" w:rsidSect="00E113CA">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10" w:right="1418" w:bottom="993" w:left="1418" w:header="397" w:footer="709" w:gutter="0"/>
          <w:pgNumType w:start="1"/>
          <w:cols w:space="708"/>
          <w:titlePg/>
          <w:docGrid w:linePitch="272"/>
        </w:sectPr>
      </w:pPr>
    </w:p>
    <w:p w14:paraId="64A0C306" w14:textId="77777777" w:rsidR="00B1320F" w:rsidRPr="00A62C40" w:rsidRDefault="00B1320F" w:rsidP="00A62C40">
      <w:pPr>
        <w:tabs>
          <w:tab w:val="num" w:pos="1559"/>
        </w:tabs>
        <w:jc w:val="both"/>
        <w:rPr>
          <w:rFonts w:ascii="Arial" w:hAnsi="Arial" w:cs="Arial"/>
          <w:b/>
          <w:sz w:val="18"/>
          <w:szCs w:val="18"/>
        </w:rPr>
      </w:pPr>
    </w:p>
    <w:p w14:paraId="066698D2" w14:textId="77777777" w:rsidR="00B1320F" w:rsidRPr="00A62C40" w:rsidRDefault="00B1320F" w:rsidP="00695144">
      <w:pPr>
        <w:spacing w:after="160"/>
        <w:ind w:left="-1418" w:right="-2" w:firstLine="1418"/>
        <w:jc w:val="center"/>
        <w:rPr>
          <w:rFonts w:ascii="Arial" w:eastAsia="Calibri" w:hAnsi="Arial" w:cs="Arial"/>
          <w:b/>
          <w:sz w:val="18"/>
          <w:szCs w:val="18"/>
          <w:lang w:eastAsia="en-US"/>
        </w:rPr>
      </w:pPr>
      <w:r w:rsidRPr="00A62C40">
        <w:rPr>
          <w:rFonts w:ascii="Arial" w:eastAsia="Calibri" w:hAnsi="Arial" w:cs="Arial"/>
          <w:b/>
          <w:sz w:val="18"/>
          <w:szCs w:val="18"/>
          <w:lang w:eastAsia="en-US"/>
        </w:rPr>
        <w:t>DZIAŁ II</w:t>
      </w:r>
    </w:p>
    <w:p w14:paraId="29016963" w14:textId="7F5F60C6" w:rsidR="00B1320F" w:rsidRPr="00A62C40" w:rsidRDefault="00B1320F" w:rsidP="00695144">
      <w:pPr>
        <w:spacing w:after="160"/>
        <w:ind w:right="-2"/>
        <w:jc w:val="center"/>
        <w:rPr>
          <w:rFonts w:ascii="Arial" w:eastAsia="Calibri" w:hAnsi="Arial" w:cs="Arial"/>
          <w:b/>
          <w:sz w:val="18"/>
          <w:szCs w:val="18"/>
          <w:lang w:eastAsia="en-US"/>
        </w:rPr>
      </w:pPr>
      <w:r w:rsidRPr="00A62C40">
        <w:rPr>
          <w:rFonts w:ascii="Arial" w:eastAsia="Calibri" w:hAnsi="Arial" w:cs="Arial"/>
          <w:b/>
          <w:sz w:val="18"/>
          <w:szCs w:val="18"/>
          <w:lang w:eastAsia="en-US"/>
        </w:rPr>
        <w:t>UBEZPIECZENIE ODPOWIEDZIALNOŚCI CYWILNEJ POSIADACZY POJAZDÓW MECHANICZNYCH ZA SZKODY POWSTAŁE W ZWIĄZKU Z RUCHEM TYCH POJAZDÓW</w:t>
      </w:r>
    </w:p>
    <w:p w14:paraId="1E396CCC" w14:textId="325F44BD" w:rsidR="004F71FE" w:rsidRPr="00A62C40" w:rsidRDefault="004F71FE"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 1</w:t>
      </w:r>
      <w:r w:rsidR="00B90A23">
        <w:rPr>
          <w:rFonts w:ascii="Arial" w:eastAsia="Calibri" w:hAnsi="Arial" w:cs="Arial"/>
          <w:b/>
          <w:bCs/>
          <w:sz w:val="18"/>
          <w:szCs w:val="18"/>
          <w:lang w:eastAsia="en-US"/>
        </w:rPr>
        <w:t>4</w:t>
      </w:r>
    </w:p>
    <w:p w14:paraId="1C0F942B" w14:textId="77777777" w:rsidR="004F71FE" w:rsidRPr="00A62C40" w:rsidRDefault="004F71FE"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Przedmiot i zakres ubezpieczenia OCKOM</w:t>
      </w:r>
    </w:p>
    <w:p w14:paraId="1CB40918" w14:textId="5A8D4257" w:rsidR="004F71FE" w:rsidRPr="00A62C40" w:rsidRDefault="006C7028" w:rsidP="000109A9">
      <w:pPr>
        <w:numPr>
          <w:ilvl w:val="0"/>
          <w:numId w:val="13"/>
        </w:numPr>
        <w:spacing w:after="160"/>
        <w:jc w:val="both"/>
        <w:rPr>
          <w:rFonts w:ascii="Arial" w:eastAsia="Calibri" w:hAnsi="Arial" w:cs="Arial"/>
          <w:sz w:val="18"/>
          <w:szCs w:val="18"/>
          <w:lang w:eastAsia="en-US"/>
        </w:rPr>
      </w:pPr>
      <w:r w:rsidRPr="00A62C40">
        <w:rPr>
          <w:rFonts w:ascii="Arial" w:eastAsia="Calibri" w:hAnsi="Arial" w:cs="Arial"/>
          <w:sz w:val="18"/>
          <w:szCs w:val="18"/>
          <w:lang w:eastAsia="en-US"/>
        </w:rPr>
        <w:t>Przedmiotem ubezpieczenia jest odpowiedzialność cywilna posiadacza pojazdów mechanicznych będących w posiadaniu Zamawiającego na podstawie tytułu prawnego tj. prawa własności, umów dzierżawy, leasingu lub innych tytułów prawnych, zgodnie z odpowiednimi wykazami do polisy ubezpieczeniowej. Ubezpieczenie zawarte zgodnie z ustawą z dnia 22 maja 2003 r. o ubezpieczeniach obowiązkowych, Ubezpieczeniowym Funduszu Gwarancyjnym i Polskim Biurze Ubezpieczycieli Komunikacyjnych (Dz. U. z 2023 r. poz. 2500).</w:t>
      </w:r>
    </w:p>
    <w:p w14:paraId="5301FEEC" w14:textId="3E799D1D" w:rsidR="00BD2E32" w:rsidRPr="00A62C40" w:rsidRDefault="00BD2E32" w:rsidP="000109A9">
      <w:pPr>
        <w:pStyle w:val="Akapitzlist"/>
        <w:numPr>
          <w:ilvl w:val="0"/>
          <w:numId w:val="13"/>
        </w:numPr>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Zakres ubezpieczenia zgodny z ustawą z dnia 22 maja 2003 r. o ubezpieczeniach obowiązkowych, Ubezpieczeniowym Funduszu Gwarancyjnym i Polskim Biurze Ubezpieczycieli Komunikacyjnych (Dz. U. z 2023 r. poz. 2500).</w:t>
      </w:r>
    </w:p>
    <w:p w14:paraId="4B3FC881" w14:textId="142B877C" w:rsidR="00BD2E32" w:rsidRPr="00A62C40" w:rsidRDefault="00BD2E32" w:rsidP="000109A9">
      <w:pPr>
        <w:numPr>
          <w:ilvl w:val="0"/>
          <w:numId w:val="13"/>
        </w:numPr>
        <w:tabs>
          <w:tab w:val="num" w:pos="900"/>
        </w:tabs>
        <w:spacing w:before="100" w:after="160"/>
        <w:ind w:left="426"/>
        <w:jc w:val="both"/>
        <w:rPr>
          <w:rFonts w:ascii="Arial" w:eastAsia="Calibri" w:hAnsi="Arial" w:cs="Arial"/>
          <w:sz w:val="18"/>
          <w:szCs w:val="18"/>
          <w:lang w:eastAsia="en-US"/>
        </w:rPr>
      </w:pPr>
      <w:r w:rsidRPr="00A62C40">
        <w:rPr>
          <w:rFonts w:ascii="Arial" w:hAnsi="Arial" w:cs="Arial"/>
          <w:sz w:val="18"/>
          <w:szCs w:val="18"/>
        </w:rPr>
        <w:t xml:space="preserve">Sumę gwarancyjną w odniesieniu do każdego z pojazdów ustalono zgodnie ustawą z dnia 22 maja 2003 r. o ubezpieczeniach obowiązkowych, Ubezpieczeniowym Funduszu Gwarancyjnym i Polskim Biurze Ubezpieczycieli Komunikacyjnych </w:t>
      </w:r>
      <w:r w:rsidRPr="00A62C40">
        <w:rPr>
          <w:rFonts w:ascii="Arial" w:hAnsi="Arial" w:cs="Arial"/>
          <w:color w:val="000000"/>
          <w:sz w:val="18"/>
          <w:szCs w:val="18"/>
        </w:rPr>
        <w:t>(</w:t>
      </w:r>
      <w:proofErr w:type="spellStart"/>
      <w:r w:rsidRPr="00A62C40">
        <w:rPr>
          <w:rFonts w:ascii="Arial" w:hAnsi="Arial" w:cs="Arial"/>
          <w:color w:val="000000"/>
          <w:sz w:val="18"/>
          <w:szCs w:val="18"/>
        </w:rPr>
        <w:t>t.j</w:t>
      </w:r>
      <w:proofErr w:type="spellEnd"/>
      <w:r w:rsidRPr="00A62C40">
        <w:rPr>
          <w:rFonts w:ascii="Arial" w:hAnsi="Arial" w:cs="Arial"/>
          <w:color w:val="000000"/>
          <w:sz w:val="18"/>
          <w:szCs w:val="18"/>
        </w:rPr>
        <w:t>. Dz. U. z 2023 r. poz. 2500 ze zm.</w:t>
      </w:r>
      <w:r w:rsidRPr="00A62C40">
        <w:rPr>
          <w:rFonts w:ascii="Arial" w:hAnsi="Arial" w:cs="Arial"/>
          <w:sz w:val="18"/>
          <w:szCs w:val="18"/>
        </w:rPr>
        <w:t>). Suma uwzględniać będzie również późniejsze zmiany dokonywane przez ustawodawcę w trakcie okresu ubezpieczenia.</w:t>
      </w:r>
    </w:p>
    <w:p w14:paraId="0847A5D2" w14:textId="1932C1C1" w:rsidR="004F71FE" w:rsidRPr="00A62C40" w:rsidRDefault="004F71FE" w:rsidP="000109A9">
      <w:pPr>
        <w:numPr>
          <w:ilvl w:val="0"/>
          <w:numId w:val="13"/>
        </w:numPr>
        <w:tabs>
          <w:tab w:val="num" w:pos="900"/>
        </w:tabs>
        <w:spacing w:before="100" w:after="160"/>
        <w:ind w:left="426"/>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Okres ubezpieczenia: od dnia wnioskowanego dla poszczególnego pojazdu jako dzień rozpoczęcia ochrony przez okres 12 miesięcy (dla każdego okresu rozliczeniowego), z zastrzeżeniem, iż każdym z okresów rozliczeniowych wyrównają okres ubezpieczenia pojazdów wchodzących do ubezpieczenia w trakcie trwania umowy ubezpieczenia.  Wyrównanie nastąpi na dzień 31 grudnia każdego z okresów rozliczeniowych. </w:t>
      </w:r>
    </w:p>
    <w:p w14:paraId="3FB117AC" w14:textId="77777777" w:rsidR="004F71FE" w:rsidRPr="00A62C40" w:rsidRDefault="004F71FE" w:rsidP="000109A9">
      <w:pPr>
        <w:numPr>
          <w:ilvl w:val="0"/>
          <w:numId w:val="13"/>
        </w:numPr>
        <w:tabs>
          <w:tab w:val="num" w:pos="900"/>
        </w:tabs>
        <w:spacing w:before="100" w:after="160"/>
        <w:ind w:left="426"/>
        <w:jc w:val="both"/>
        <w:rPr>
          <w:rFonts w:ascii="Arial" w:eastAsia="Calibri" w:hAnsi="Arial" w:cs="Arial"/>
          <w:sz w:val="18"/>
          <w:szCs w:val="18"/>
          <w:lang w:eastAsia="en-US"/>
        </w:rPr>
      </w:pPr>
      <w:r w:rsidRPr="00A62C40">
        <w:rPr>
          <w:rFonts w:ascii="Arial" w:eastAsia="Calibri" w:hAnsi="Arial" w:cs="Arial"/>
          <w:sz w:val="18"/>
          <w:szCs w:val="18"/>
          <w:lang w:eastAsia="en-US"/>
        </w:rPr>
        <w:t>Wyrównanie okresu ubezpieczenia nie ma zastosowania w przypadku zbycia pojazdu przed wnioskowaną datą tego wyrównania.</w:t>
      </w:r>
    </w:p>
    <w:p w14:paraId="07E5E5AC" w14:textId="77777777" w:rsidR="004F71FE" w:rsidRPr="00A62C40" w:rsidRDefault="004F71FE" w:rsidP="000109A9">
      <w:pPr>
        <w:numPr>
          <w:ilvl w:val="0"/>
          <w:numId w:val="13"/>
        </w:numPr>
        <w:tabs>
          <w:tab w:val="num" w:pos="900"/>
        </w:tabs>
        <w:spacing w:before="100" w:after="160"/>
        <w:ind w:left="426"/>
        <w:jc w:val="both"/>
        <w:rPr>
          <w:rFonts w:ascii="Arial" w:eastAsia="Calibri" w:hAnsi="Arial" w:cs="Arial"/>
          <w:sz w:val="18"/>
          <w:szCs w:val="18"/>
          <w:lang w:eastAsia="en-US"/>
        </w:rPr>
      </w:pPr>
      <w:r w:rsidRPr="00A62C40">
        <w:rPr>
          <w:rFonts w:ascii="Arial" w:eastAsia="Calibri" w:hAnsi="Arial" w:cs="Arial"/>
          <w:sz w:val="18"/>
          <w:szCs w:val="18"/>
          <w:lang w:eastAsia="en-US"/>
        </w:rPr>
        <w:t>Wyrównanie okresów ubezpieczenia dla floty pojazdów nastąpi w każdym okresie rozliczeniowym.</w:t>
      </w:r>
    </w:p>
    <w:p w14:paraId="19A8B634" w14:textId="04D504A6" w:rsidR="00B90A23" w:rsidRDefault="00B90A23">
      <w:pPr>
        <w:rPr>
          <w:rFonts w:ascii="Arial" w:eastAsia="Calibri" w:hAnsi="Arial" w:cs="Arial"/>
          <w:sz w:val="18"/>
          <w:szCs w:val="18"/>
          <w:lang w:eastAsia="en-US"/>
        </w:rPr>
      </w:pPr>
      <w:r>
        <w:rPr>
          <w:rFonts w:ascii="Arial" w:eastAsia="Calibri" w:hAnsi="Arial" w:cs="Arial"/>
          <w:sz w:val="18"/>
          <w:szCs w:val="18"/>
          <w:lang w:eastAsia="en-US"/>
        </w:rPr>
        <w:br w:type="page"/>
      </w:r>
    </w:p>
    <w:p w14:paraId="7B20041B" w14:textId="77777777" w:rsidR="004F71FE" w:rsidRPr="00A62C40" w:rsidRDefault="004F71FE" w:rsidP="00A62C40">
      <w:pPr>
        <w:tabs>
          <w:tab w:val="num" w:pos="900"/>
        </w:tabs>
        <w:spacing w:before="100" w:after="160"/>
        <w:jc w:val="both"/>
        <w:rPr>
          <w:rFonts w:ascii="Arial" w:eastAsia="Calibri" w:hAnsi="Arial" w:cs="Arial"/>
          <w:sz w:val="18"/>
          <w:szCs w:val="18"/>
          <w:lang w:eastAsia="en-US"/>
        </w:rPr>
      </w:pPr>
    </w:p>
    <w:p w14:paraId="78629DA3" w14:textId="30674529" w:rsidR="004F71FE" w:rsidRPr="00A62C40" w:rsidRDefault="004F71FE" w:rsidP="001F6C6D">
      <w:pPr>
        <w:spacing w:before="100" w:after="160"/>
        <w:ind w:left="426"/>
        <w:jc w:val="center"/>
        <w:rPr>
          <w:rFonts w:ascii="Arial" w:eastAsia="Calibri" w:hAnsi="Arial" w:cs="Arial"/>
          <w:sz w:val="18"/>
          <w:szCs w:val="18"/>
          <w:lang w:eastAsia="en-US"/>
        </w:rPr>
      </w:pPr>
      <w:r w:rsidRPr="00A62C40">
        <w:rPr>
          <w:rFonts w:ascii="Arial" w:eastAsia="Calibri" w:hAnsi="Arial" w:cs="Arial"/>
          <w:b/>
          <w:bCs/>
          <w:sz w:val="18"/>
          <w:szCs w:val="18"/>
          <w:lang w:eastAsia="en-US"/>
        </w:rPr>
        <w:t>§ 1</w:t>
      </w:r>
      <w:r w:rsidR="00B90A23">
        <w:rPr>
          <w:rFonts w:ascii="Arial" w:eastAsia="Calibri" w:hAnsi="Arial" w:cs="Arial"/>
          <w:b/>
          <w:bCs/>
          <w:sz w:val="18"/>
          <w:szCs w:val="18"/>
          <w:lang w:eastAsia="en-US"/>
        </w:rPr>
        <w:t>5</w:t>
      </w:r>
    </w:p>
    <w:p w14:paraId="7A46719E" w14:textId="77777777" w:rsidR="004F71FE" w:rsidRPr="00A62C40" w:rsidRDefault="004F71FE"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Składka OCKOM</w:t>
      </w:r>
      <w:bookmarkStart w:id="21" w:name="_GoBack"/>
      <w:bookmarkEnd w:id="21"/>
    </w:p>
    <w:p w14:paraId="7B81C0E4" w14:textId="77777777" w:rsidR="004F71FE" w:rsidRPr="00A62C40" w:rsidRDefault="004F71FE" w:rsidP="000109A9">
      <w:pPr>
        <w:numPr>
          <w:ilvl w:val="0"/>
          <w:numId w:val="15"/>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Składka ubezpieczeniowa </w:t>
      </w:r>
    </w:p>
    <w:p w14:paraId="3BD1ECD4" w14:textId="77777777" w:rsidR="004F71FE" w:rsidRPr="00A62C40" w:rsidRDefault="004F71FE" w:rsidP="00A62C40">
      <w:pPr>
        <w:spacing w:before="100" w:after="160"/>
        <w:ind w:left="426"/>
        <w:jc w:val="both"/>
        <w:rPr>
          <w:rFonts w:ascii="Arial" w:eastAsia="Calibri" w:hAnsi="Arial" w:cs="Arial"/>
          <w:sz w:val="18"/>
          <w:szCs w:val="18"/>
          <w:lang w:eastAsia="en-US"/>
        </w:rPr>
      </w:pPr>
      <w:bookmarkStart w:id="22" w:name="_Hlk12257025"/>
      <w:r w:rsidRPr="00A62C40">
        <w:rPr>
          <w:rFonts w:ascii="Arial" w:eastAsia="Calibri" w:hAnsi="Arial" w:cs="Arial"/>
          <w:sz w:val="18"/>
          <w:szCs w:val="18"/>
          <w:lang w:eastAsia="en-US"/>
        </w:rPr>
        <w:t>Składki za 12 miesięczny okres ubezpieczenia za poszczególny pojazd wynoszą:</w:t>
      </w:r>
    </w:p>
    <w:tbl>
      <w:tblPr>
        <w:tblW w:w="8218" w:type="dxa"/>
        <w:tblInd w:w="512" w:type="dxa"/>
        <w:tblCellMar>
          <w:left w:w="70" w:type="dxa"/>
          <w:right w:w="70" w:type="dxa"/>
        </w:tblCellMar>
        <w:tblLook w:val="04A0" w:firstRow="1" w:lastRow="0" w:firstColumn="1" w:lastColumn="0" w:noHBand="0" w:noVBand="1"/>
      </w:tblPr>
      <w:tblGrid>
        <w:gridCol w:w="4352"/>
        <w:gridCol w:w="3866"/>
      </w:tblGrid>
      <w:tr w:rsidR="00803858" w:rsidRPr="00803858" w14:paraId="5722FE4F" w14:textId="77777777" w:rsidTr="00E84A94">
        <w:trPr>
          <w:trHeight w:val="302"/>
        </w:trPr>
        <w:tc>
          <w:tcPr>
            <w:tcW w:w="4352"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09BFE53C" w14:textId="77777777" w:rsidR="00803858" w:rsidRPr="00803858" w:rsidRDefault="00803858" w:rsidP="00803858">
            <w:pPr>
              <w:jc w:val="center"/>
              <w:rPr>
                <w:rFonts w:ascii="Calibri" w:hAnsi="Calibri"/>
                <w:b/>
                <w:bCs/>
                <w:color w:val="000000"/>
                <w:sz w:val="22"/>
                <w:szCs w:val="22"/>
              </w:rPr>
            </w:pPr>
            <w:bookmarkStart w:id="23" w:name="_Hlk12258792"/>
            <w:r w:rsidRPr="00803858">
              <w:rPr>
                <w:rFonts w:ascii="Calibri" w:hAnsi="Calibri"/>
                <w:b/>
                <w:bCs/>
                <w:color w:val="000000"/>
                <w:sz w:val="22"/>
                <w:szCs w:val="22"/>
              </w:rPr>
              <w:t>Rodzaj pojazdu</w:t>
            </w:r>
          </w:p>
        </w:tc>
        <w:tc>
          <w:tcPr>
            <w:tcW w:w="3866" w:type="dxa"/>
            <w:tcBorders>
              <w:top w:val="single" w:sz="4" w:space="0" w:color="auto"/>
              <w:left w:val="nil"/>
              <w:bottom w:val="single" w:sz="4" w:space="0" w:color="auto"/>
              <w:right w:val="single" w:sz="4" w:space="0" w:color="auto"/>
            </w:tcBorders>
            <w:shd w:val="clear" w:color="000000" w:fill="D0CECE"/>
            <w:noWrap/>
            <w:vAlign w:val="center"/>
            <w:hideMark/>
          </w:tcPr>
          <w:p w14:paraId="21C9D5FD" w14:textId="6089B402" w:rsidR="00803858" w:rsidRPr="00803858" w:rsidRDefault="00803858" w:rsidP="00803858">
            <w:pPr>
              <w:jc w:val="center"/>
              <w:rPr>
                <w:rFonts w:ascii="Calibri" w:hAnsi="Calibri"/>
                <w:b/>
                <w:bCs/>
                <w:color w:val="000000"/>
                <w:sz w:val="22"/>
                <w:szCs w:val="22"/>
              </w:rPr>
            </w:pPr>
            <w:r w:rsidRPr="00803858">
              <w:rPr>
                <w:rFonts w:ascii="Calibri" w:hAnsi="Calibri"/>
                <w:b/>
                <w:bCs/>
                <w:color w:val="000000"/>
                <w:sz w:val="22"/>
                <w:szCs w:val="22"/>
              </w:rPr>
              <w:t>Stawka OC ppm</w:t>
            </w:r>
            <w:r w:rsidR="00E84A94">
              <w:rPr>
                <w:rFonts w:ascii="Calibri" w:hAnsi="Calibri"/>
                <w:b/>
                <w:bCs/>
                <w:color w:val="000000"/>
                <w:sz w:val="22"/>
                <w:szCs w:val="22"/>
              </w:rPr>
              <w:t xml:space="preserve"> [zł]</w:t>
            </w:r>
          </w:p>
        </w:tc>
      </w:tr>
      <w:tr w:rsidR="00803858" w:rsidRPr="00803858" w14:paraId="2CE63B55" w14:textId="77777777" w:rsidTr="00E84A94">
        <w:trPr>
          <w:trHeight w:val="302"/>
        </w:trPr>
        <w:tc>
          <w:tcPr>
            <w:tcW w:w="4352" w:type="dxa"/>
            <w:tcBorders>
              <w:top w:val="nil"/>
              <w:left w:val="single" w:sz="4" w:space="0" w:color="auto"/>
              <w:bottom w:val="single" w:sz="4" w:space="0" w:color="auto"/>
              <w:right w:val="single" w:sz="4" w:space="0" w:color="auto"/>
            </w:tcBorders>
            <w:shd w:val="clear" w:color="auto" w:fill="auto"/>
            <w:vAlign w:val="center"/>
            <w:hideMark/>
          </w:tcPr>
          <w:p w14:paraId="74830DC3"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Autobusy</w:t>
            </w:r>
          </w:p>
        </w:tc>
        <w:tc>
          <w:tcPr>
            <w:tcW w:w="3866" w:type="dxa"/>
            <w:tcBorders>
              <w:top w:val="nil"/>
              <w:left w:val="nil"/>
              <w:bottom w:val="single" w:sz="4" w:space="0" w:color="auto"/>
              <w:right w:val="single" w:sz="4" w:space="0" w:color="auto"/>
            </w:tcBorders>
            <w:shd w:val="clear" w:color="auto" w:fill="auto"/>
            <w:noWrap/>
            <w:vAlign w:val="bottom"/>
            <w:hideMark/>
          </w:tcPr>
          <w:p w14:paraId="62B3F5B6"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 </w:t>
            </w:r>
          </w:p>
        </w:tc>
      </w:tr>
      <w:tr w:rsidR="00803858" w:rsidRPr="00803858" w14:paraId="2F488FC3" w14:textId="77777777" w:rsidTr="00E84A94">
        <w:trPr>
          <w:trHeight w:val="302"/>
        </w:trPr>
        <w:tc>
          <w:tcPr>
            <w:tcW w:w="4352" w:type="dxa"/>
            <w:tcBorders>
              <w:top w:val="nil"/>
              <w:left w:val="single" w:sz="4" w:space="0" w:color="auto"/>
              <w:bottom w:val="single" w:sz="4" w:space="0" w:color="auto"/>
              <w:right w:val="single" w:sz="4" w:space="0" w:color="auto"/>
            </w:tcBorders>
            <w:shd w:val="clear" w:color="auto" w:fill="auto"/>
            <w:vAlign w:val="center"/>
            <w:hideMark/>
          </w:tcPr>
          <w:p w14:paraId="177EFB28"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Ciągniki rolnicze</w:t>
            </w:r>
          </w:p>
        </w:tc>
        <w:tc>
          <w:tcPr>
            <w:tcW w:w="3866" w:type="dxa"/>
            <w:tcBorders>
              <w:top w:val="nil"/>
              <w:left w:val="nil"/>
              <w:bottom w:val="single" w:sz="4" w:space="0" w:color="auto"/>
              <w:right w:val="single" w:sz="4" w:space="0" w:color="auto"/>
            </w:tcBorders>
            <w:shd w:val="clear" w:color="auto" w:fill="auto"/>
            <w:noWrap/>
            <w:vAlign w:val="bottom"/>
            <w:hideMark/>
          </w:tcPr>
          <w:p w14:paraId="7D75E7BF"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 </w:t>
            </w:r>
          </w:p>
        </w:tc>
      </w:tr>
      <w:tr w:rsidR="00803858" w:rsidRPr="00803858" w14:paraId="20E4868B" w14:textId="77777777" w:rsidTr="00E84A94">
        <w:trPr>
          <w:trHeight w:val="302"/>
        </w:trPr>
        <w:tc>
          <w:tcPr>
            <w:tcW w:w="4352" w:type="dxa"/>
            <w:tcBorders>
              <w:top w:val="nil"/>
              <w:left w:val="single" w:sz="4" w:space="0" w:color="auto"/>
              <w:bottom w:val="single" w:sz="4" w:space="0" w:color="auto"/>
              <w:right w:val="single" w:sz="4" w:space="0" w:color="auto"/>
            </w:tcBorders>
            <w:shd w:val="clear" w:color="auto" w:fill="auto"/>
            <w:vAlign w:val="center"/>
            <w:hideMark/>
          </w:tcPr>
          <w:p w14:paraId="0DBFEB9B"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Ciągniki siodłowe</w:t>
            </w:r>
          </w:p>
        </w:tc>
        <w:tc>
          <w:tcPr>
            <w:tcW w:w="3866" w:type="dxa"/>
            <w:tcBorders>
              <w:top w:val="nil"/>
              <w:left w:val="nil"/>
              <w:bottom w:val="single" w:sz="4" w:space="0" w:color="auto"/>
              <w:right w:val="single" w:sz="4" w:space="0" w:color="auto"/>
            </w:tcBorders>
            <w:shd w:val="clear" w:color="auto" w:fill="auto"/>
            <w:noWrap/>
            <w:vAlign w:val="bottom"/>
            <w:hideMark/>
          </w:tcPr>
          <w:p w14:paraId="16BE62E4"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 </w:t>
            </w:r>
          </w:p>
        </w:tc>
      </w:tr>
      <w:tr w:rsidR="00803858" w:rsidRPr="00803858" w14:paraId="3B8E0BBA" w14:textId="77777777" w:rsidTr="00E84A94">
        <w:trPr>
          <w:trHeight w:val="302"/>
        </w:trPr>
        <w:tc>
          <w:tcPr>
            <w:tcW w:w="4352" w:type="dxa"/>
            <w:tcBorders>
              <w:top w:val="nil"/>
              <w:left w:val="single" w:sz="4" w:space="0" w:color="auto"/>
              <w:bottom w:val="single" w:sz="4" w:space="0" w:color="auto"/>
              <w:right w:val="single" w:sz="4" w:space="0" w:color="auto"/>
            </w:tcBorders>
            <w:shd w:val="clear" w:color="auto" w:fill="auto"/>
            <w:vAlign w:val="center"/>
            <w:hideMark/>
          </w:tcPr>
          <w:p w14:paraId="7A0A416F"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Ciężarowe o ład. do 2500 kg</w:t>
            </w:r>
          </w:p>
        </w:tc>
        <w:tc>
          <w:tcPr>
            <w:tcW w:w="3866" w:type="dxa"/>
            <w:tcBorders>
              <w:top w:val="nil"/>
              <w:left w:val="nil"/>
              <w:bottom w:val="single" w:sz="4" w:space="0" w:color="auto"/>
              <w:right w:val="single" w:sz="4" w:space="0" w:color="auto"/>
            </w:tcBorders>
            <w:shd w:val="clear" w:color="auto" w:fill="auto"/>
            <w:noWrap/>
            <w:vAlign w:val="bottom"/>
            <w:hideMark/>
          </w:tcPr>
          <w:p w14:paraId="767D2F57"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 </w:t>
            </w:r>
          </w:p>
        </w:tc>
      </w:tr>
      <w:tr w:rsidR="00803858" w:rsidRPr="00803858" w14:paraId="77617F4D" w14:textId="77777777" w:rsidTr="00E84A94">
        <w:trPr>
          <w:trHeight w:val="362"/>
        </w:trPr>
        <w:tc>
          <w:tcPr>
            <w:tcW w:w="4352" w:type="dxa"/>
            <w:tcBorders>
              <w:top w:val="nil"/>
              <w:left w:val="single" w:sz="4" w:space="0" w:color="auto"/>
              <w:bottom w:val="single" w:sz="4" w:space="0" w:color="auto"/>
              <w:right w:val="single" w:sz="4" w:space="0" w:color="auto"/>
            </w:tcBorders>
            <w:shd w:val="clear" w:color="auto" w:fill="auto"/>
            <w:vAlign w:val="center"/>
            <w:hideMark/>
          </w:tcPr>
          <w:p w14:paraId="5364A06E"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Ciężarowe o ład. pow. 2500 kg</w:t>
            </w:r>
          </w:p>
        </w:tc>
        <w:tc>
          <w:tcPr>
            <w:tcW w:w="3866" w:type="dxa"/>
            <w:tcBorders>
              <w:top w:val="nil"/>
              <w:left w:val="nil"/>
              <w:bottom w:val="single" w:sz="4" w:space="0" w:color="auto"/>
              <w:right w:val="single" w:sz="4" w:space="0" w:color="auto"/>
            </w:tcBorders>
            <w:shd w:val="clear" w:color="auto" w:fill="auto"/>
            <w:noWrap/>
            <w:vAlign w:val="bottom"/>
            <w:hideMark/>
          </w:tcPr>
          <w:p w14:paraId="566B8F33"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 </w:t>
            </w:r>
          </w:p>
        </w:tc>
      </w:tr>
      <w:tr w:rsidR="00803858" w:rsidRPr="00803858" w14:paraId="0992283B" w14:textId="77777777" w:rsidTr="00E84A94">
        <w:trPr>
          <w:trHeight w:val="302"/>
        </w:trPr>
        <w:tc>
          <w:tcPr>
            <w:tcW w:w="4352" w:type="dxa"/>
            <w:tcBorders>
              <w:top w:val="nil"/>
              <w:left w:val="single" w:sz="4" w:space="0" w:color="auto"/>
              <w:bottom w:val="single" w:sz="4" w:space="0" w:color="auto"/>
              <w:right w:val="single" w:sz="4" w:space="0" w:color="auto"/>
            </w:tcBorders>
            <w:shd w:val="clear" w:color="auto" w:fill="auto"/>
            <w:vAlign w:val="center"/>
            <w:hideMark/>
          </w:tcPr>
          <w:p w14:paraId="725D9CC3"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Naczepy</w:t>
            </w:r>
          </w:p>
        </w:tc>
        <w:tc>
          <w:tcPr>
            <w:tcW w:w="3866" w:type="dxa"/>
            <w:tcBorders>
              <w:top w:val="nil"/>
              <w:left w:val="nil"/>
              <w:bottom w:val="single" w:sz="4" w:space="0" w:color="auto"/>
              <w:right w:val="single" w:sz="4" w:space="0" w:color="auto"/>
            </w:tcBorders>
            <w:shd w:val="clear" w:color="auto" w:fill="auto"/>
            <w:noWrap/>
            <w:vAlign w:val="bottom"/>
            <w:hideMark/>
          </w:tcPr>
          <w:p w14:paraId="0C53E558"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 </w:t>
            </w:r>
          </w:p>
        </w:tc>
      </w:tr>
      <w:tr w:rsidR="00803858" w:rsidRPr="00803858" w14:paraId="3EA9675C" w14:textId="77777777" w:rsidTr="00E84A94">
        <w:trPr>
          <w:trHeight w:val="302"/>
        </w:trPr>
        <w:tc>
          <w:tcPr>
            <w:tcW w:w="4352" w:type="dxa"/>
            <w:tcBorders>
              <w:top w:val="nil"/>
              <w:left w:val="single" w:sz="4" w:space="0" w:color="auto"/>
              <w:bottom w:val="single" w:sz="4" w:space="0" w:color="auto"/>
              <w:right w:val="single" w:sz="4" w:space="0" w:color="auto"/>
            </w:tcBorders>
            <w:shd w:val="clear" w:color="auto" w:fill="auto"/>
            <w:vAlign w:val="center"/>
            <w:hideMark/>
          </w:tcPr>
          <w:p w14:paraId="471E08F2"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Osobowe</w:t>
            </w:r>
          </w:p>
        </w:tc>
        <w:tc>
          <w:tcPr>
            <w:tcW w:w="3866" w:type="dxa"/>
            <w:tcBorders>
              <w:top w:val="nil"/>
              <w:left w:val="nil"/>
              <w:bottom w:val="single" w:sz="4" w:space="0" w:color="auto"/>
              <w:right w:val="single" w:sz="4" w:space="0" w:color="auto"/>
            </w:tcBorders>
            <w:shd w:val="clear" w:color="auto" w:fill="auto"/>
            <w:noWrap/>
            <w:vAlign w:val="bottom"/>
            <w:hideMark/>
          </w:tcPr>
          <w:p w14:paraId="6649F784"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 </w:t>
            </w:r>
          </w:p>
        </w:tc>
      </w:tr>
      <w:tr w:rsidR="00803858" w:rsidRPr="00803858" w14:paraId="3053D028" w14:textId="77777777" w:rsidTr="00E84A94">
        <w:trPr>
          <w:trHeight w:val="302"/>
        </w:trPr>
        <w:tc>
          <w:tcPr>
            <w:tcW w:w="4352" w:type="dxa"/>
            <w:tcBorders>
              <w:top w:val="nil"/>
              <w:left w:val="single" w:sz="4" w:space="0" w:color="auto"/>
              <w:bottom w:val="single" w:sz="4" w:space="0" w:color="auto"/>
              <w:right w:val="single" w:sz="4" w:space="0" w:color="auto"/>
            </w:tcBorders>
            <w:shd w:val="clear" w:color="auto" w:fill="auto"/>
            <w:vAlign w:val="center"/>
            <w:hideMark/>
          </w:tcPr>
          <w:p w14:paraId="03EEF730"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Przyczepy</w:t>
            </w:r>
          </w:p>
        </w:tc>
        <w:tc>
          <w:tcPr>
            <w:tcW w:w="3866" w:type="dxa"/>
            <w:tcBorders>
              <w:top w:val="nil"/>
              <w:left w:val="nil"/>
              <w:bottom w:val="single" w:sz="4" w:space="0" w:color="auto"/>
              <w:right w:val="single" w:sz="4" w:space="0" w:color="auto"/>
            </w:tcBorders>
            <w:shd w:val="clear" w:color="auto" w:fill="auto"/>
            <w:noWrap/>
            <w:vAlign w:val="bottom"/>
            <w:hideMark/>
          </w:tcPr>
          <w:p w14:paraId="018D99D9"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 </w:t>
            </w:r>
          </w:p>
        </w:tc>
      </w:tr>
      <w:tr w:rsidR="00803858" w:rsidRPr="00803858" w14:paraId="2B601A00" w14:textId="77777777" w:rsidTr="00E84A94">
        <w:trPr>
          <w:trHeight w:val="302"/>
        </w:trPr>
        <w:tc>
          <w:tcPr>
            <w:tcW w:w="4352" w:type="dxa"/>
            <w:tcBorders>
              <w:top w:val="nil"/>
              <w:left w:val="single" w:sz="4" w:space="0" w:color="auto"/>
              <w:bottom w:val="single" w:sz="4" w:space="0" w:color="auto"/>
              <w:right w:val="single" w:sz="4" w:space="0" w:color="auto"/>
            </w:tcBorders>
            <w:shd w:val="clear" w:color="auto" w:fill="auto"/>
            <w:vAlign w:val="center"/>
            <w:hideMark/>
          </w:tcPr>
          <w:p w14:paraId="1A655C76"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Specjalne</w:t>
            </w:r>
          </w:p>
        </w:tc>
        <w:tc>
          <w:tcPr>
            <w:tcW w:w="3866" w:type="dxa"/>
            <w:tcBorders>
              <w:top w:val="nil"/>
              <w:left w:val="nil"/>
              <w:bottom w:val="single" w:sz="4" w:space="0" w:color="auto"/>
              <w:right w:val="single" w:sz="4" w:space="0" w:color="auto"/>
            </w:tcBorders>
            <w:shd w:val="clear" w:color="auto" w:fill="auto"/>
            <w:noWrap/>
            <w:vAlign w:val="bottom"/>
            <w:hideMark/>
          </w:tcPr>
          <w:p w14:paraId="3D98D640"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 </w:t>
            </w:r>
          </w:p>
        </w:tc>
      </w:tr>
      <w:tr w:rsidR="00803858" w:rsidRPr="00803858" w14:paraId="203FB907" w14:textId="77777777" w:rsidTr="00E84A94">
        <w:trPr>
          <w:trHeight w:val="302"/>
        </w:trPr>
        <w:tc>
          <w:tcPr>
            <w:tcW w:w="4352" w:type="dxa"/>
            <w:tcBorders>
              <w:top w:val="nil"/>
              <w:left w:val="single" w:sz="4" w:space="0" w:color="auto"/>
              <w:bottom w:val="single" w:sz="4" w:space="0" w:color="auto"/>
              <w:right w:val="single" w:sz="4" w:space="0" w:color="auto"/>
            </w:tcBorders>
            <w:shd w:val="clear" w:color="auto" w:fill="auto"/>
            <w:vAlign w:val="center"/>
            <w:hideMark/>
          </w:tcPr>
          <w:p w14:paraId="20D22B66"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Wolnobieżne</w:t>
            </w:r>
          </w:p>
        </w:tc>
        <w:tc>
          <w:tcPr>
            <w:tcW w:w="3866" w:type="dxa"/>
            <w:tcBorders>
              <w:top w:val="nil"/>
              <w:left w:val="nil"/>
              <w:bottom w:val="single" w:sz="4" w:space="0" w:color="auto"/>
              <w:right w:val="single" w:sz="4" w:space="0" w:color="auto"/>
            </w:tcBorders>
            <w:shd w:val="clear" w:color="auto" w:fill="auto"/>
            <w:noWrap/>
            <w:vAlign w:val="bottom"/>
            <w:hideMark/>
          </w:tcPr>
          <w:p w14:paraId="39D7A0C7" w14:textId="77777777" w:rsidR="00803858" w:rsidRPr="00803858" w:rsidRDefault="00803858" w:rsidP="00803858">
            <w:pPr>
              <w:rPr>
                <w:rFonts w:ascii="Calibri" w:hAnsi="Calibri"/>
                <w:color w:val="000000"/>
                <w:sz w:val="22"/>
                <w:szCs w:val="22"/>
              </w:rPr>
            </w:pPr>
            <w:r w:rsidRPr="00803858">
              <w:rPr>
                <w:rFonts w:ascii="Calibri" w:hAnsi="Calibri"/>
                <w:color w:val="000000"/>
                <w:sz w:val="22"/>
                <w:szCs w:val="22"/>
              </w:rPr>
              <w:t> </w:t>
            </w:r>
          </w:p>
        </w:tc>
      </w:tr>
    </w:tbl>
    <w:p w14:paraId="34FCE16A" w14:textId="77777777" w:rsidR="00501D0C" w:rsidRPr="00440127" w:rsidRDefault="00501D0C" w:rsidP="00501D0C">
      <w:pPr>
        <w:pStyle w:val="Akapitzlist"/>
        <w:numPr>
          <w:ilvl w:val="0"/>
          <w:numId w:val="15"/>
        </w:numPr>
        <w:tabs>
          <w:tab w:val="num" w:pos="1440"/>
          <w:tab w:val="num" w:pos="2977"/>
          <w:tab w:val="num" w:pos="4014"/>
        </w:tabs>
        <w:spacing w:before="120" w:after="160"/>
        <w:jc w:val="both"/>
        <w:rPr>
          <w:rFonts w:ascii="Arial" w:eastAsia="Calibri" w:hAnsi="Arial" w:cs="Arial"/>
          <w:sz w:val="18"/>
          <w:szCs w:val="18"/>
          <w:lang w:eastAsia="en-US"/>
        </w:rPr>
      </w:pPr>
      <w:bookmarkStart w:id="24" w:name="_Hlk181886253"/>
      <w:r>
        <w:rPr>
          <w:rFonts w:ascii="Arial" w:eastAsia="Calibri" w:hAnsi="Arial" w:cs="Arial"/>
          <w:sz w:val="18"/>
          <w:szCs w:val="18"/>
          <w:lang w:eastAsia="en-US"/>
        </w:rPr>
        <w:t>Składki przedstawione w ust. 1 są niezmienne przez cały okres obowiązywania niniejszej umowy generalnej, a ponadto dotyczą pojazdów nowo nabywanych w trakcie jej trwania.</w:t>
      </w:r>
    </w:p>
    <w:bookmarkEnd w:id="24"/>
    <w:p w14:paraId="5360C7A9" w14:textId="77777777" w:rsidR="004F71FE" w:rsidRPr="00A62C40" w:rsidRDefault="004F71FE" w:rsidP="00A62C40">
      <w:pPr>
        <w:tabs>
          <w:tab w:val="num" w:pos="1440"/>
          <w:tab w:val="num" w:pos="2977"/>
          <w:tab w:val="num" w:pos="4014"/>
        </w:tabs>
        <w:spacing w:before="120" w:after="160"/>
        <w:jc w:val="both"/>
        <w:rPr>
          <w:rFonts w:ascii="Arial" w:eastAsia="Calibri" w:hAnsi="Arial" w:cs="Arial"/>
          <w:sz w:val="18"/>
          <w:szCs w:val="18"/>
          <w:lang w:eastAsia="en-US"/>
        </w:rPr>
      </w:pPr>
    </w:p>
    <w:bookmarkEnd w:id="22"/>
    <w:bookmarkEnd w:id="23"/>
    <w:p w14:paraId="09108ED5" w14:textId="5B444171" w:rsidR="004F71FE" w:rsidRPr="00A62C40" w:rsidRDefault="004F71FE" w:rsidP="00A62C40">
      <w:pPr>
        <w:spacing w:after="160"/>
        <w:ind w:left="720"/>
        <w:jc w:val="both"/>
        <w:rPr>
          <w:rFonts w:ascii="Arial" w:eastAsia="Calibri" w:hAnsi="Arial" w:cs="Arial"/>
          <w:b/>
          <w:sz w:val="18"/>
          <w:szCs w:val="18"/>
          <w:lang w:eastAsia="en-US"/>
        </w:rPr>
      </w:pPr>
    </w:p>
    <w:p w14:paraId="648F7180" w14:textId="140F03E7" w:rsidR="004F71FE" w:rsidRPr="00A62C40" w:rsidRDefault="00BD2E32" w:rsidP="001F6C6D">
      <w:pPr>
        <w:spacing w:after="160"/>
        <w:jc w:val="center"/>
        <w:rPr>
          <w:rFonts w:ascii="Arial" w:eastAsia="Calibri" w:hAnsi="Arial" w:cs="Arial"/>
          <w:b/>
          <w:sz w:val="18"/>
          <w:szCs w:val="18"/>
          <w:lang w:eastAsia="en-US"/>
        </w:rPr>
      </w:pPr>
      <w:r w:rsidRPr="00A62C40">
        <w:rPr>
          <w:rFonts w:ascii="Arial" w:eastAsia="Calibri" w:hAnsi="Arial" w:cs="Arial"/>
          <w:b/>
          <w:sz w:val="18"/>
          <w:szCs w:val="18"/>
          <w:lang w:eastAsia="en-US"/>
        </w:rPr>
        <w:t>DZIAŁ II</w:t>
      </w:r>
      <w:r w:rsidR="00695144">
        <w:rPr>
          <w:rFonts w:ascii="Arial" w:eastAsia="Calibri" w:hAnsi="Arial" w:cs="Arial"/>
          <w:b/>
          <w:sz w:val="18"/>
          <w:szCs w:val="18"/>
          <w:lang w:eastAsia="en-US"/>
        </w:rPr>
        <w:t>I</w:t>
      </w:r>
    </w:p>
    <w:p w14:paraId="3634BE2D" w14:textId="4082F42E" w:rsidR="00B1320F" w:rsidRPr="00A62C40" w:rsidRDefault="00B1320F" w:rsidP="001F6C6D">
      <w:pPr>
        <w:spacing w:after="160"/>
        <w:jc w:val="center"/>
        <w:rPr>
          <w:rFonts w:ascii="Arial" w:eastAsia="Calibri" w:hAnsi="Arial" w:cs="Arial"/>
          <w:b/>
          <w:sz w:val="18"/>
          <w:szCs w:val="18"/>
          <w:lang w:eastAsia="en-US"/>
        </w:rPr>
      </w:pPr>
      <w:r w:rsidRPr="00A62C40">
        <w:rPr>
          <w:rFonts w:ascii="Arial" w:eastAsia="Calibri" w:hAnsi="Arial" w:cs="Arial"/>
          <w:b/>
          <w:sz w:val="18"/>
          <w:szCs w:val="18"/>
          <w:lang w:eastAsia="en-US"/>
        </w:rPr>
        <w:t>UBEZPIECZENIE AUTO CASCO</w:t>
      </w:r>
    </w:p>
    <w:p w14:paraId="7332FCB6" w14:textId="42770C56"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 1</w:t>
      </w:r>
      <w:r w:rsidR="00B90A23">
        <w:rPr>
          <w:rFonts w:ascii="Arial" w:eastAsia="Calibri" w:hAnsi="Arial" w:cs="Arial"/>
          <w:b/>
          <w:bCs/>
          <w:sz w:val="18"/>
          <w:szCs w:val="18"/>
          <w:lang w:eastAsia="en-US"/>
        </w:rPr>
        <w:t>6</w:t>
      </w:r>
    </w:p>
    <w:p w14:paraId="0615D0FA" w14:textId="2FAD39A1"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Przedmiot ubezpieczenia</w:t>
      </w:r>
    </w:p>
    <w:p w14:paraId="6A82B51A" w14:textId="25678C33" w:rsidR="00BD2E32" w:rsidRPr="00A62C40" w:rsidRDefault="00BD2E32" w:rsidP="000109A9">
      <w:pPr>
        <w:numPr>
          <w:ilvl w:val="0"/>
          <w:numId w:val="42"/>
        </w:numPr>
        <w:spacing w:before="120" w:line="259" w:lineRule="auto"/>
        <w:ind w:left="567" w:hanging="567"/>
        <w:jc w:val="both"/>
        <w:rPr>
          <w:rFonts w:ascii="Arial" w:hAnsi="Arial" w:cs="Arial"/>
          <w:sz w:val="18"/>
          <w:szCs w:val="18"/>
        </w:rPr>
      </w:pPr>
      <w:r w:rsidRPr="00A62C40">
        <w:rPr>
          <w:rFonts w:ascii="Arial" w:hAnsi="Arial" w:cs="Arial"/>
          <w:sz w:val="18"/>
          <w:szCs w:val="18"/>
        </w:rPr>
        <w:t xml:space="preserve">Przedmiotem ubezpieczenia AC </w:t>
      </w:r>
      <w:r w:rsidRPr="003F69C2">
        <w:rPr>
          <w:rFonts w:ascii="Arial" w:hAnsi="Arial" w:cs="Arial"/>
          <w:sz w:val="18"/>
          <w:szCs w:val="18"/>
        </w:rPr>
        <w:t>są</w:t>
      </w:r>
      <w:r w:rsidR="00EB3B3B" w:rsidRPr="003F69C2">
        <w:rPr>
          <w:rFonts w:ascii="Arial" w:hAnsi="Arial" w:cs="Arial"/>
          <w:sz w:val="18"/>
          <w:szCs w:val="18"/>
        </w:rPr>
        <w:t xml:space="preserve"> wskazane w załączniku nr</w:t>
      </w:r>
      <w:r w:rsidR="003F69C2" w:rsidRPr="003F69C2">
        <w:rPr>
          <w:rFonts w:ascii="Arial" w:hAnsi="Arial" w:cs="Arial"/>
          <w:sz w:val="18"/>
          <w:szCs w:val="18"/>
        </w:rPr>
        <w:t xml:space="preserve"> 6</w:t>
      </w:r>
      <w:r w:rsidRPr="00A62C40">
        <w:rPr>
          <w:rFonts w:ascii="Arial" w:hAnsi="Arial" w:cs="Arial"/>
          <w:sz w:val="18"/>
          <w:szCs w:val="18"/>
        </w:rPr>
        <w:t xml:space="preserve"> pojazdy będące w posiadaniu Zamawiającego na podstawie tytułu prawnego tj. prawa własności, umów dzierżawy, leasingu lub innych tytułów prawnych.</w:t>
      </w:r>
      <w:r w:rsidR="00EB3B3B">
        <w:rPr>
          <w:rFonts w:ascii="Arial" w:hAnsi="Arial" w:cs="Arial"/>
          <w:sz w:val="18"/>
          <w:szCs w:val="18"/>
        </w:rPr>
        <w:t xml:space="preserve"> </w:t>
      </w:r>
    </w:p>
    <w:p w14:paraId="336A9125" w14:textId="77777777" w:rsidR="00BD2E32" w:rsidRPr="00A62C40" w:rsidRDefault="00BD2E32" w:rsidP="000109A9">
      <w:pPr>
        <w:numPr>
          <w:ilvl w:val="0"/>
          <w:numId w:val="42"/>
        </w:numPr>
        <w:spacing w:before="120" w:line="259" w:lineRule="auto"/>
        <w:ind w:left="567" w:hanging="567"/>
        <w:jc w:val="both"/>
        <w:rPr>
          <w:rFonts w:ascii="Arial" w:hAnsi="Arial" w:cs="Arial"/>
          <w:sz w:val="18"/>
          <w:szCs w:val="18"/>
        </w:rPr>
      </w:pPr>
      <w:r w:rsidRPr="00A62C40">
        <w:rPr>
          <w:rFonts w:ascii="Arial" w:hAnsi="Arial" w:cs="Arial"/>
          <w:sz w:val="18"/>
          <w:szCs w:val="18"/>
        </w:rPr>
        <w:t>Ubezpieczeniem objęte jest również w pełnym zakresie oszklenie pojazdów oraz wyposażenie fabryczne/dodatkowe pojazdów. Na Zamawiającym nie ciąży obowiązek sporządzania odrębnych wykazów wyposażenia fabrycznego/ dodatkowego pojazdów.</w:t>
      </w:r>
    </w:p>
    <w:p w14:paraId="1A4F0518" w14:textId="77777777" w:rsidR="00BD2E32" w:rsidRPr="00A62C40" w:rsidRDefault="00BD2E32" w:rsidP="00A62C40">
      <w:pPr>
        <w:spacing w:before="120"/>
        <w:jc w:val="both"/>
        <w:rPr>
          <w:rFonts w:ascii="Arial" w:hAnsi="Arial" w:cs="Arial"/>
          <w:sz w:val="18"/>
          <w:szCs w:val="18"/>
        </w:rPr>
      </w:pPr>
    </w:p>
    <w:p w14:paraId="4CB566F5" w14:textId="4F1951CA"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 1</w:t>
      </w:r>
      <w:r w:rsidR="00B90A23">
        <w:rPr>
          <w:rFonts w:ascii="Arial" w:eastAsia="Calibri" w:hAnsi="Arial" w:cs="Arial"/>
          <w:b/>
          <w:bCs/>
          <w:sz w:val="18"/>
          <w:szCs w:val="18"/>
          <w:lang w:eastAsia="en-US"/>
        </w:rPr>
        <w:t>7</w:t>
      </w:r>
    </w:p>
    <w:p w14:paraId="2DC8C608" w14:textId="4F64B634"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Zakres ubezpieczenia</w:t>
      </w:r>
    </w:p>
    <w:p w14:paraId="611488A6" w14:textId="77777777" w:rsidR="0055291C" w:rsidRPr="00A62C40" w:rsidRDefault="0055291C" w:rsidP="000109A9">
      <w:pPr>
        <w:numPr>
          <w:ilvl w:val="1"/>
          <w:numId w:val="43"/>
        </w:numPr>
        <w:tabs>
          <w:tab w:val="clear" w:pos="1080"/>
          <w:tab w:val="num" w:pos="284"/>
        </w:tabs>
        <w:suppressAutoHyphens/>
        <w:spacing w:before="120" w:after="120"/>
        <w:ind w:left="284" w:hanging="284"/>
        <w:jc w:val="both"/>
        <w:rPr>
          <w:rFonts w:ascii="Arial" w:hAnsi="Arial" w:cs="Arial"/>
          <w:sz w:val="18"/>
          <w:szCs w:val="18"/>
          <w:lang w:eastAsia="zh-CN"/>
        </w:rPr>
      </w:pPr>
      <w:r w:rsidRPr="00A62C40">
        <w:rPr>
          <w:rFonts w:ascii="Arial" w:hAnsi="Arial" w:cs="Arial"/>
          <w:sz w:val="18"/>
          <w:szCs w:val="18"/>
          <w:lang w:eastAsia="zh-CN"/>
        </w:rPr>
        <w:t xml:space="preserve">Ubezpieczenie zawarte w systemie „all </w:t>
      </w:r>
      <w:proofErr w:type="spellStart"/>
      <w:r w:rsidRPr="00A62C40">
        <w:rPr>
          <w:rFonts w:ascii="Arial" w:hAnsi="Arial" w:cs="Arial"/>
          <w:sz w:val="18"/>
          <w:szCs w:val="18"/>
          <w:lang w:eastAsia="zh-CN"/>
        </w:rPr>
        <w:t>risk</w:t>
      </w:r>
      <w:proofErr w:type="spellEnd"/>
      <w:r w:rsidRPr="00A62C40">
        <w:rPr>
          <w:rFonts w:ascii="Arial" w:hAnsi="Arial" w:cs="Arial"/>
          <w:sz w:val="18"/>
          <w:szCs w:val="18"/>
          <w:lang w:eastAsia="zh-CN"/>
        </w:rPr>
        <w:t xml:space="preserve">” – ochroną ubezpieczeniową objęte zostaną wszelkie szkody polegające na uszkodzeniu, zniszczeniu lub kradzieży pojazdu wraz z przyjętym do ubezpieczenia wyposażeniem w związku z ruchem i postojem, wskutek zdarzeń niezależnych od woli Ubezpieczonego lub osoby uprawnionej do korzystania z pojazdu, a w szczególności szkody: </w:t>
      </w:r>
    </w:p>
    <w:p w14:paraId="2A3485AF"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polegające na kradzieży,</w:t>
      </w:r>
    </w:p>
    <w:p w14:paraId="3BF9604B"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 xml:space="preserve">wynikłe ze zderzenia lub zetknięcia z innym pojazdem, osobami, zwierzętami lub przedmiotami, </w:t>
      </w:r>
    </w:p>
    <w:p w14:paraId="68EFEF4A"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 xml:space="preserve">powstałe wskutek powodzi, zatopienia, uderzenia pioruna, pożaru, wybuchu, osmalenia, opadu atmosferycznego, huraganu, trzęsienia ziemi, osuwania lub zapadania ziemi, lawiny, działania </w:t>
      </w:r>
      <w:r w:rsidRPr="00A62C40">
        <w:rPr>
          <w:rFonts w:ascii="Arial" w:hAnsi="Arial" w:cs="Arial"/>
          <w:sz w:val="18"/>
          <w:szCs w:val="18"/>
          <w:lang w:eastAsia="zh-CN"/>
        </w:rPr>
        <w:lastRenderedPageBreak/>
        <w:t>innych sił przyrody, upadku drzewa, słupa oraz innych nieprzewidzianych zdarzeń niezależnie od miejsca ich powstania,</w:t>
      </w:r>
    </w:p>
    <w:p w14:paraId="57BBE61D"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wynikłe z przedostania się cieczy do ubezpieczonego pojazdu wskutek deszczu, wydostania z przewodów i urządzeń kanalizacyjnych, wodociągowych lub grzewczych,</w:t>
      </w:r>
    </w:p>
    <w:p w14:paraId="5E77C684"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polegające na zatonięciu lub utonięciu pojazdu poprzez wpadnięcie do wody podczas jazdy pojazdem – na skutek błędu kierowcy lub uderzenia przez inny pojazd,</w:t>
      </w:r>
    </w:p>
    <w:p w14:paraId="3407A9F1"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polegające na uszkodzeniu wnętrza pojazdu przez osoby, których przewóz wymagany był potrzebą udzielenia pomocy medycznej,</w:t>
      </w:r>
    </w:p>
    <w:p w14:paraId="250F6349"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spowodowane nagłym działaniem sił mechanicznych, czynników termicznych lub chemicznych pochodzących z zewnątrz jak i wewnątrz pojazdu,</w:t>
      </w:r>
    </w:p>
    <w:p w14:paraId="5A60AE1A"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powstałe podczas kierowania pojazdem przez kierującego nieposiadającego odpowiednich uprawnień lub aktualnego świadectwa zdrowia lub świadectwa kwalifikacji z uwagi na nieodnowienie ich w terminie, w przypadku, gdy nie miało to wypływu na spowodowanie szkody, a termin ważności tych uprawnień wygasł nie dalej niż 30 dni przed powstaniem szkody,</w:t>
      </w:r>
    </w:p>
    <w:p w14:paraId="4A03F955"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powstałe podczas kierowania pojazdem nie posiadającym ważnego badania technicznego o ile stan techniczny pojazdu nie miał wpływu na powstanie szkody,</w:t>
      </w:r>
    </w:p>
    <w:p w14:paraId="1580FC36"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powstałe podczas kierowania pojazdem, jeżeli bieżnik którejkolwiek z zamontowanych na kołach pojazdu opon nie spełniał warunków technicznych określonych na podstawie prawa o ruchu drogowym, o ile nie miało to wpływu na powstanie szkody,</w:t>
      </w:r>
    </w:p>
    <w:p w14:paraId="10585E4A"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powstałe w przypadku, gdy w chwili zaistnienia szkody kierujący pojazdem nie dostosował się do przepisów prawa o ruchu drogowym, w szczególności przekroczył dozwoloną prędkość,</w:t>
      </w:r>
    </w:p>
    <w:p w14:paraId="30CD5C39"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polegające na uszkodzeniu pojazdu, części lub wyposażenia w następstwie jego zaboru w celu krótkotrwałego użycia lub przywłaszczenia,</w:t>
      </w:r>
    </w:p>
    <w:p w14:paraId="5157C289"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powstałe w wyniku samoczynnego stoczenia się pojazdu na terenie pochyłym,</w:t>
      </w:r>
    </w:p>
    <w:p w14:paraId="2ECED4B7"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spowodowane wstrząsami na nierównościach (w tym powstałe w związku z poruszaniem się pojazdów poza wyznaczoną drogą) z zastrzeżeniem, że niniejsze nie dotyczy szkód eksploatacyjnych,</w:t>
      </w:r>
    </w:p>
    <w:p w14:paraId="4FC34D3E"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spowodowane przez prawidłowo zabezpieczony i przewożony bagaż, ładunek,</w:t>
      </w:r>
    </w:p>
    <w:p w14:paraId="1277186C"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wyrządzone między pojazdami floty należącej do Ubezpieczającego,</w:t>
      </w:r>
    </w:p>
    <w:p w14:paraId="7DF092FD"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powstałe, gdy pojazd znajdował się w zakładzie naprawczym i/lub w serwisie, myjni oraz podczas prób technicznych, jak również podczas jazd przed lub po naprawie, dokonywanych przez pracowników takiego zakładu, z zachowaniem prawa regresu do przedsiębiorcy wykonującego powyższe czynności,</w:t>
      </w:r>
    </w:p>
    <w:p w14:paraId="1143F71D"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polegające na uszkodzeniu pojazdu lub jego części (w tym silnika) m.in. na skutek wjechania w rozlewisko błota, wody lub innej cieczy; w szczególności dotyczy to szkód w silniku wynikających z zassania wody do silnika,</w:t>
      </w:r>
    </w:p>
    <w:p w14:paraId="776BC91B"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 xml:space="preserve">wyrządzone wskutek wjechania za wysokim pojazdem pod obiekty m.in. estakady, wiadukty, mosty lub parkingi podziemne, przy czym odpowiedzialność Wykonawcy dotyczy maksymalnie trzech zdarzeń w ciągu każdego okresu rozliczeniowego, </w:t>
      </w:r>
    </w:p>
    <w:p w14:paraId="7D0F0C23"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 xml:space="preserve">będące skutkiem wjechania w nierówność drogi, wynikłe w układzie zawieszenia oraz feldze i oponie wskutek kontynuowania jazdy bez powietrza w oponie, chyba że jazda bez powietrza w oponie była kontynuowana w sposób świadomy i nieusprawiedliwiony przez nieadekwatnie długi czas. </w:t>
      </w:r>
    </w:p>
    <w:p w14:paraId="45519A51"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powstałe podczas garażowania, holowania innego pojazdu lub ciągnięcia przez inny pojazd, przewożenia na lawecie,</w:t>
      </w:r>
    </w:p>
    <w:p w14:paraId="6699FC27"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powstałe w związku z użyciem pojazdu przez inne osoby niż uprawnione przez Ubezpieczającego do korzystania z pojazdu w celu dokonania czynu zabronionego,</w:t>
      </w:r>
    </w:p>
    <w:p w14:paraId="3C6B3F22" w14:textId="77777777" w:rsidR="00ED0457" w:rsidRPr="00A62C40" w:rsidRDefault="00ED0457" w:rsidP="000109A9">
      <w:pPr>
        <w:pStyle w:val="Akapitzlist"/>
        <w:numPr>
          <w:ilvl w:val="0"/>
          <w:numId w:val="44"/>
        </w:numPr>
        <w:spacing w:after="60" w:line="259" w:lineRule="auto"/>
        <w:ind w:left="1276"/>
        <w:jc w:val="both"/>
        <w:rPr>
          <w:rFonts w:ascii="Arial" w:hAnsi="Arial" w:cs="Arial"/>
          <w:sz w:val="18"/>
          <w:szCs w:val="18"/>
          <w:lang w:eastAsia="zh-CN"/>
        </w:rPr>
      </w:pPr>
      <w:r w:rsidRPr="00A62C40">
        <w:rPr>
          <w:rFonts w:ascii="Arial" w:hAnsi="Arial" w:cs="Arial"/>
          <w:sz w:val="18"/>
          <w:szCs w:val="18"/>
          <w:lang w:eastAsia="zh-CN"/>
        </w:rPr>
        <w:t>powstałe wskutek samoistnego otwarcia się pokrywy silnika/ bagażnika lub innych klap pojazdu oraz będące następstwem jazdy z otwartymi drzwiami lub pokrywą silnika/bagażnika/innymi klapami,</w:t>
      </w:r>
    </w:p>
    <w:p w14:paraId="0199EC6A" w14:textId="042EB7C1" w:rsidR="00BD2E32" w:rsidRDefault="00BD2E32" w:rsidP="000109A9">
      <w:pPr>
        <w:pStyle w:val="Akapitzlist"/>
        <w:numPr>
          <w:ilvl w:val="0"/>
          <w:numId w:val="43"/>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Zakres ubezpieczenia obejmuje szkody w wyposażeniu dodatkowym pojazdu (w tym m.in. radiotelefony, zestawy głośno mówiące, radioodtwarzacze, rejestratory GPS) zarówno fabrycznym jak również zamontowanym w pojeździe; dla pojazdów specjalnych ochroną ubezpieczeniową objęte są również koszty zabudowy i wyposażenia specjalistycznego, w tym stanowiące wyposażenie ruchome (dla wyposażenia ruchomego ustala się limit odpowiedzialności w wysokości 50.000,00 zł na jedno i wszystkie zdarzenia); wskazane w niniejszym punkcie mienie objęte jest ochroną w ramach sumy ubezpieczenia podanej w polisie bez względu na wartość procentową w stosunku do wartości pojazdu, nie dotyczy wyposażenia objętego ubezpieczeniem sprzętu elektronicznego od wszystkich ryzyk.</w:t>
      </w:r>
    </w:p>
    <w:p w14:paraId="644164AB" w14:textId="77777777" w:rsidR="00BD2E32" w:rsidRPr="00A62C40" w:rsidRDefault="00BD2E32" w:rsidP="000109A9">
      <w:pPr>
        <w:numPr>
          <w:ilvl w:val="0"/>
          <w:numId w:val="43"/>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lastRenderedPageBreak/>
        <w:t xml:space="preserve">Ubezpieczyciel zwróci poniesione i udokumentowane koszty odtworzenia napisów reklamowych </w:t>
      </w:r>
      <w:r w:rsidRPr="00A62C40">
        <w:rPr>
          <w:rFonts w:ascii="Arial" w:eastAsia="Calibri" w:hAnsi="Arial" w:cs="Arial"/>
          <w:sz w:val="18"/>
          <w:szCs w:val="18"/>
          <w:lang w:eastAsia="en-US"/>
        </w:rPr>
        <w:br/>
        <w:t>i informacyjnych.</w:t>
      </w:r>
    </w:p>
    <w:p w14:paraId="3BBFDF59" w14:textId="77777777" w:rsidR="00BD2E32" w:rsidRPr="00A62C40" w:rsidRDefault="00BD2E32" w:rsidP="000109A9">
      <w:pPr>
        <w:numPr>
          <w:ilvl w:val="0"/>
          <w:numId w:val="43"/>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Ubezpieczyciel zwróci poniesione i udokumentowane koszty wymiany wkładek zamków oraz przekodowania modułów zabezpieczeń antykradzieżowych, w przypadku kradzieży kluczy (fabrycznych urządzeń służących do otwarcia pojazdu).</w:t>
      </w:r>
    </w:p>
    <w:p w14:paraId="4AE8210A" w14:textId="77777777" w:rsidR="00BD2E32" w:rsidRPr="00A62C40" w:rsidRDefault="00BD2E32" w:rsidP="000109A9">
      <w:pPr>
        <w:numPr>
          <w:ilvl w:val="0"/>
          <w:numId w:val="43"/>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Jeżeli OWU AC zawierają postanowienia:</w:t>
      </w:r>
    </w:p>
    <w:p w14:paraId="46484FF4" w14:textId="77777777" w:rsidR="00BD2E32" w:rsidRPr="00A62C40" w:rsidRDefault="00BD2E32" w:rsidP="000109A9">
      <w:pPr>
        <w:numPr>
          <w:ilvl w:val="1"/>
          <w:numId w:val="21"/>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ograniczające lub wyłączające odpowiedzialność Ubezpieczyciela w przypadku użycia pojazdu w celu dokonania czynu zabronionego przez inne osoby niż Ubezpieczony oraz osoby uprawnione do korzystania z pojazdu lub rozporządzania nim;</w:t>
      </w:r>
    </w:p>
    <w:p w14:paraId="5F301CE1" w14:textId="77777777" w:rsidR="00BD2E32" w:rsidRPr="00A62C40" w:rsidRDefault="00BD2E32" w:rsidP="000109A9">
      <w:pPr>
        <w:numPr>
          <w:ilvl w:val="1"/>
          <w:numId w:val="21"/>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ograniczające lub wyłączające odpowiedzialność Ubezpieczyciela, odnoszące się do wieku kierującego pojazdem;</w:t>
      </w:r>
    </w:p>
    <w:p w14:paraId="53D0CA64" w14:textId="77777777" w:rsidR="00BD2E32" w:rsidRPr="00A62C40" w:rsidRDefault="00BD2E32" w:rsidP="000109A9">
      <w:pPr>
        <w:numPr>
          <w:ilvl w:val="1"/>
          <w:numId w:val="21"/>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ograniczające lub wyłączające odpowiedzialność Ubezpieczyciela w przypadku użycia pojazdu w celu dokonania czynu zabronionego przez inne osoby niż Ubezpieczający oraz osoby uprawnione do korzystania z pojazdu lub rozporządzania nim;</w:t>
      </w:r>
      <w:r w:rsidRPr="00A62C40">
        <w:rPr>
          <w:rFonts w:ascii="Arial" w:eastAsia="Calibri" w:hAnsi="Arial" w:cs="Arial"/>
          <w:sz w:val="18"/>
          <w:szCs w:val="18"/>
          <w:lang w:eastAsia="en-US"/>
        </w:rPr>
        <w:br/>
      </w:r>
      <w:r w:rsidRPr="00A62C40">
        <w:rPr>
          <w:rFonts w:ascii="Arial" w:eastAsia="Calibri" w:hAnsi="Arial" w:cs="Arial"/>
          <w:sz w:val="18"/>
          <w:szCs w:val="18"/>
          <w:lang w:eastAsia="en-US"/>
        </w:rPr>
        <w:br/>
        <w:t>to takie postanowienie nie ma zastosowania do Umowy.</w:t>
      </w:r>
    </w:p>
    <w:p w14:paraId="72522229" w14:textId="77777777" w:rsidR="00BD2E32" w:rsidRPr="00A62C40" w:rsidRDefault="00BD2E32" w:rsidP="000109A9">
      <w:pPr>
        <w:numPr>
          <w:ilvl w:val="0"/>
          <w:numId w:val="43"/>
        </w:numPr>
        <w:tabs>
          <w:tab w:val="num" w:pos="2340"/>
        </w:tabs>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Przy wycenie kosztów naprawy nie stosuje się ubytku wartości części zamiennych (amortyzacji) </w:t>
      </w:r>
      <w:r w:rsidRPr="00A62C40">
        <w:rPr>
          <w:rFonts w:ascii="Arial" w:eastAsia="Calibri" w:hAnsi="Arial" w:cs="Arial"/>
          <w:sz w:val="18"/>
          <w:szCs w:val="18"/>
          <w:lang w:eastAsia="en-US"/>
        </w:rPr>
        <w:br/>
        <w:t xml:space="preserve">z wyłączeniem ogumienia. </w:t>
      </w:r>
    </w:p>
    <w:p w14:paraId="53F57CA0" w14:textId="77777777" w:rsidR="00BD2E32" w:rsidRPr="00A62C40" w:rsidRDefault="00BD2E32" w:rsidP="000109A9">
      <w:pPr>
        <w:numPr>
          <w:ilvl w:val="0"/>
          <w:numId w:val="43"/>
        </w:numPr>
        <w:tabs>
          <w:tab w:val="num" w:pos="2340"/>
        </w:tabs>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Likwidacja szkód następować będzie na podstawie rachunków lub kosztorysów Ubezpieczonego (wyceny) albo w Autoryzowanych Serwisach Naprawczych weryfikowanych przez Ubezpieczyciela. </w:t>
      </w:r>
    </w:p>
    <w:p w14:paraId="0BBAD82D" w14:textId="77777777" w:rsidR="00BD2E32" w:rsidRPr="00A62C40" w:rsidRDefault="00BD2E32" w:rsidP="000109A9">
      <w:pPr>
        <w:numPr>
          <w:ilvl w:val="0"/>
          <w:numId w:val="43"/>
        </w:numPr>
        <w:tabs>
          <w:tab w:val="num" w:pos="2340"/>
        </w:tabs>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Udział własny/franszyza redukcyjna ubezpieczającego w szkodzie dla zakresu uregulowanego niniejszym paragrafie – zniesione.</w:t>
      </w:r>
    </w:p>
    <w:p w14:paraId="1A03E5DB" w14:textId="77777777" w:rsidR="00BD2E32" w:rsidRPr="00A62C40" w:rsidRDefault="00BD2E32" w:rsidP="000109A9">
      <w:pPr>
        <w:numPr>
          <w:ilvl w:val="0"/>
          <w:numId w:val="43"/>
        </w:numPr>
        <w:tabs>
          <w:tab w:val="num" w:pos="2340"/>
        </w:tabs>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Nie stosuje się pomniejszenia sumy ubezpieczenia o wypłacone odszkodowanie (zniesienie konsumpcji sumy ubezpieczenia).</w:t>
      </w:r>
    </w:p>
    <w:p w14:paraId="2295BC2E" w14:textId="77777777" w:rsidR="00BD2E32" w:rsidRPr="00A62C40" w:rsidRDefault="00BD2E32" w:rsidP="00A62C40">
      <w:pPr>
        <w:spacing w:before="100" w:after="160"/>
        <w:jc w:val="both"/>
        <w:rPr>
          <w:rFonts w:ascii="Arial" w:eastAsia="Calibri" w:hAnsi="Arial" w:cs="Arial"/>
          <w:sz w:val="18"/>
          <w:szCs w:val="18"/>
          <w:lang w:eastAsia="en-US"/>
        </w:rPr>
      </w:pPr>
    </w:p>
    <w:p w14:paraId="6560FE56" w14:textId="1AD93A73"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 1</w:t>
      </w:r>
      <w:r w:rsidR="00B90A23">
        <w:rPr>
          <w:rFonts w:ascii="Arial" w:eastAsia="Calibri" w:hAnsi="Arial" w:cs="Arial"/>
          <w:b/>
          <w:bCs/>
          <w:sz w:val="18"/>
          <w:szCs w:val="18"/>
          <w:lang w:eastAsia="en-US"/>
        </w:rPr>
        <w:t>8</w:t>
      </w:r>
    </w:p>
    <w:p w14:paraId="550A09F9" w14:textId="77777777"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Suma ubezpieczenia AC</w:t>
      </w:r>
    </w:p>
    <w:p w14:paraId="7D2D8266" w14:textId="77777777" w:rsidR="00BD2E32" w:rsidRPr="00A62C40" w:rsidRDefault="00BD2E32" w:rsidP="000109A9">
      <w:pPr>
        <w:numPr>
          <w:ilvl w:val="0"/>
          <w:numId w:val="16"/>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Przez pojęcie suma ubezpieczenia rozumie się stałą w czasie trwania umowy ubezpieczenia kwotę (dotyczy 12 miesięcznych okresów rozliczeniowych) odpowiadającą wartości ubezpieczonego pojazdu w momencie zawarcia umowy ubezpieczenia. Tak ustalona wartość pojazdu jest stała i niezmienna w okresie ubezpieczenia (12 miesięcy) - tzw. Gwarancja stałej wartości pojazdu.</w:t>
      </w:r>
    </w:p>
    <w:p w14:paraId="55F0874D" w14:textId="77777777" w:rsidR="00BD2E32" w:rsidRPr="00A62C40" w:rsidRDefault="00BD2E32" w:rsidP="000109A9">
      <w:pPr>
        <w:numPr>
          <w:ilvl w:val="0"/>
          <w:numId w:val="16"/>
        </w:numPr>
        <w:tabs>
          <w:tab w:val="num" w:pos="2340"/>
        </w:tabs>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Sumę ubezpieczenia pojazdu stanowi:</w:t>
      </w:r>
    </w:p>
    <w:p w14:paraId="078385BE" w14:textId="77777777" w:rsidR="00BD2E32" w:rsidRPr="00A62C40" w:rsidRDefault="00BD2E32" w:rsidP="000109A9">
      <w:pPr>
        <w:numPr>
          <w:ilvl w:val="1"/>
          <w:numId w:val="18"/>
        </w:numPr>
        <w:spacing w:before="100" w:after="160"/>
        <w:jc w:val="both"/>
        <w:rPr>
          <w:rFonts w:ascii="Arial" w:eastAsia="Calibri" w:hAnsi="Arial" w:cs="Arial"/>
          <w:bCs/>
          <w:sz w:val="18"/>
          <w:szCs w:val="18"/>
          <w:lang w:eastAsia="en-US"/>
        </w:rPr>
      </w:pPr>
      <w:r w:rsidRPr="00A62C40">
        <w:rPr>
          <w:rFonts w:ascii="Arial" w:eastAsia="Calibri" w:hAnsi="Arial" w:cs="Arial"/>
          <w:bCs/>
          <w:sz w:val="18"/>
          <w:szCs w:val="18"/>
          <w:lang w:eastAsia="en-US"/>
        </w:rPr>
        <w:t xml:space="preserve">dla fabrycznie nowych pojazdów - fakturowa cena nabycia netto lub fakturowa cena nabycia netto + 50% VAT lub cena lub fakturowa wartość brutto (z podatkiem VAT) zgodnie z pisemną deklaracją Ubezpieczonego, </w:t>
      </w:r>
    </w:p>
    <w:p w14:paraId="5BAE8BA9" w14:textId="4B45F00E" w:rsidR="00BD2E32" w:rsidRDefault="00BD2E32" w:rsidP="000109A9">
      <w:pPr>
        <w:numPr>
          <w:ilvl w:val="1"/>
          <w:numId w:val="18"/>
        </w:numPr>
        <w:spacing w:before="100" w:after="120"/>
        <w:ind w:left="873" w:hanging="357"/>
        <w:jc w:val="both"/>
        <w:rPr>
          <w:rFonts w:ascii="Arial" w:eastAsia="Calibri" w:hAnsi="Arial" w:cs="Arial"/>
          <w:bCs/>
          <w:sz w:val="18"/>
          <w:szCs w:val="18"/>
          <w:lang w:eastAsia="en-US"/>
        </w:rPr>
      </w:pPr>
      <w:r w:rsidRPr="00A62C40">
        <w:rPr>
          <w:rFonts w:ascii="Arial" w:eastAsia="Calibri" w:hAnsi="Arial" w:cs="Arial"/>
          <w:bCs/>
          <w:sz w:val="18"/>
          <w:szCs w:val="18"/>
          <w:lang w:eastAsia="en-US"/>
        </w:rPr>
        <w:t>dla pojazdów nabytych jako używane lub już wcześniej używanych przez Ubezpieczającego - wartość rynkowa określana w oparciu o aktualny katalog Info-Ekspert z uwzględnieniem stanu technicznego pojazdu, ustalana każdorazowo przed rozpoczęciem kolejnych okresów rozliczeniowych przy pomocy ubezpieczyciela (w zależności od wniosku</w:t>
      </w:r>
      <w:r w:rsidR="00ED0457" w:rsidRPr="00A62C40">
        <w:rPr>
          <w:rFonts w:ascii="Arial" w:eastAsia="Calibri" w:hAnsi="Arial" w:cs="Arial"/>
          <w:bCs/>
          <w:sz w:val="18"/>
          <w:szCs w:val="18"/>
          <w:lang w:eastAsia="en-US"/>
        </w:rPr>
        <w:t>: netto/ netto+50% VAT/brutto</w:t>
      </w:r>
      <w:r w:rsidRPr="00A62C40">
        <w:rPr>
          <w:rFonts w:ascii="Arial" w:eastAsia="Calibri" w:hAnsi="Arial" w:cs="Arial"/>
          <w:bCs/>
          <w:sz w:val="18"/>
          <w:szCs w:val="18"/>
          <w:lang w:eastAsia="en-US"/>
        </w:rPr>
        <w:t xml:space="preserve">). W ramach sumy ubezpieczenia uwzględniono wyposażenie dodatkowe fabryczne lub montowane przy zakupie nowego pojazdu, którego wartość wliczona była w cenę pojazdu oraz napisów reklamowych </w:t>
      </w:r>
      <w:r w:rsidRPr="00A62C40">
        <w:rPr>
          <w:rFonts w:ascii="Arial" w:eastAsia="Calibri" w:hAnsi="Arial" w:cs="Arial"/>
          <w:bCs/>
          <w:sz w:val="18"/>
          <w:szCs w:val="18"/>
          <w:lang w:eastAsia="en-US"/>
        </w:rPr>
        <w:br/>
        <w:t>i informacyjnych.</w:t>
      </w:r>
    </w:p>
    <w:p w14:paraId="74E2D86A" w14:textId="77777777" w:rsidR="00853622" w:rsidRPr="00A62C40" w:rsidRDefault="00853622" w:rsidP="00853622">
      <w:pPr>
        <w:numPr>
          <w:ilvl w:val="1"/>
          <w:numId w:val="18"/>
        </w:numPr>
        <w:spacing w:before="100" w:after="120"/>
        <w:ind w:left="873" w:hanging="357"/>
        <w:jc w:val="both"/>
        <w:rPr>
          <w:rFonts w:ascii="Arial" w:eastAsia="Calibri" w:hAnsi="Arial" w:cs="Arial"/>
          <w:bCs/>
          <w:sz w:val="18"/>
          <w:szCs w:val="18"/>
          <w:lang w:eastAsia="en-US"/>
        </w:rPr>
      </w:pPr>
      <w:r>
        <w:rPr>
          <w:rFonts w:ascii="Arial" w:eastAsia="Calibri" w:hAnsi="Arial" w:cs="Arial"/>
          <w:bCs/>
          <w:sz w:val="18"/>
          <w:szCs w:val="18"/>
          <w:lang w:eastAsia="en-US"/>
        </w:rPr>
        <w:t>W przypadku pojazdów używanych, których aktualnej wartości rynkowej nie można ustalić w oparciu o program Info-Ekspert, dopuszcza się zmianę o 5-10% dotychczasowej wartości pojazdu.</w:t>
      </w:r>
    </w:p>
    <w:p w14:paraId="55172B3E" w14:textId="77777777" w:rsidR="00853622" w:rsidRPr="00A62C40" w:rsidRDefault="00853622" w:rsidP="00853622">
      <w:pPr>
        <w:spacing w:before="100" w:after="120"/>
        <w:ind w:left="873"/>
        <w:jc w:val="both"/>
        <w:rPr>
          <w:rFonts w:ascii="Arial" w:eastAsia="Calibri" w:hAnsi="Arial" w:cs="Arial"/>
          <w:bCs/>
          <w:sz w:val="18"/>
          <w:szCs w:val="18"/>
          <w:lang w:eastAsia="en-US"/>
        </w:rPr>
      </w:pPr>
    </w:p>
    <w:p w14:paraId="5230B0BA" w14:textId="77777777" w:rsidR="00BD2E32" w:rsidRPr="00A62C40" w:rsidRDefault="00BD2E32" w:rsidP="000109A9">
      <w:pPr>
        <w:numPr>
          <w:ilvl w:val="0"/>
          <w:numId w:val="16"/>
        </w:numPr>
        <w:spacing w:after="160"/>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Ubezpieczyciel ma prawo weryfikacji wartości pojazdów w terminie 30 dni od daty zawarcia umowy. Jeśli Ubezpieczyciel przyjął do ubezpieczenia wartość podaną przez Ubezpieczającego, uznaje się, że zostały one zaakceptowane przez Ubezpieczyciela i nie będzie on podnosił z tego tytułu zarzutów w postaci niedoubezpieczenia, nadubezpieczenia, itp. </w:t>
      </w:r>
    </w:p>
    <w:p w14:paraId="30F8C3B6" w14:textId="77777777" w:rsidR="00BD2E32" w:rsidRPr="00A62C40" w:rsidRDefault="00BD2E32" w:rsidP="00A62C40">
      <w:pPr>
        <w:spacing w:after="160"/>
        <w:jc w:val="both"/>
        <w:rPr>
          <w:rFonts w:ascii="Arial" w:eastAsia="Calibri" w:hAnsi="Arial" w:cs="Arial"/>
          <w:b/>
          <w:bCs/>
          <w:sz w:val="18"/>
          <w:szCs w:val="18"/>
          <w:lang w:eastAsia="en-US"/>
        </w:rPr>
      </w:pPr>
    </w:p>
    <w:p w14:paraId="5278E56C" w14:textId="3AD87346"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 xml:space="preserve">§ </w:t>
      </w:r>
      <w:r w:rsidR="00B90A23">
        <w:rPr>
          <w:rFonts w:ascii="Arial" w:eastAsia="Calibri" w:hAnsi="Arial" w:cs="Arial"/>
          <w:b/>
          <w:bCs/>
          <w:sz w:val="18"/>
          <w:szCs w:val="18"/>
          <w:lang w:eastAsia="en-US"/>
        </w:rPr>
        <w:t>19</w:t>
      </w:r>
    </w:p>
    <w:p w14:paraId="030644F1" w14:textId="77777777"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Okres ubezpieczenia AC</w:t>
      </w:r>
    </w:p>
    <w:p w14:paraId="228F89D3" w14:textId="77777777" w:rsidR="00BD2E32" w:rsidRPr="00A62C40" w:rsidRDefault="00BD2E32" w:rsidP="000109A9">
      <w:pPr>
        <w:numPr>
          <w:ilvl w:val="0"/>
          <w:numId w:val="22"/>
        </w:numPr>
        <w:tabs>
          <w:tab w:val="num" w:pos="2340"/>
        </w:tabs>
        <w:spacing w:before="100" w:line="276" w:lineRule="auto"/>
        <w:jc w:val="both"/>
        <w:rPr>
          <w:rFonts w:ascii="Arial" w:hAnsi="Arial" w:cs="Arial"/>
          <w:sz w:val="18"/>
          <w:szCs w:val="18"/>
        </w:rPr>
      </w:pPr>
      <w:r w:rsidRPr="00A62C40">
        <w:rPr>
          <w:rFonts w:ascii="Arial" w:hAnsi="Arial" w:cs="Arial"/>
          <w:sz w:val="18"/>
          <w:szCs w:val="18"/>
        </w:rPr>
        <w:t xml:space="preserve">Okres ubezpieczenia pojazdów, w tym nowo nabywanych, rozpoczynać się będzie w dniu wskazanym </w:t>
      </w:r>
      <w:r w:rsidRPr="00A62C40">
        <w:rPr>
          <w:rFonts w:ascii="Arial" w:hAnsi="Arial" w:cs="Arial"/>
          <w:sz w:val="18"/>
          <w:szCs w:val="18"/>
        </w:rPr>
        <w:br/>
        <w:t>w zgłoszeniu pojazdów do ubezpieczenia oraz zostanie wyrównany na koniec danego okresu rozliczeniowego.</w:t>
      </w:r>
    </w:p>
    <w:p w14:paraId="77A726F0" w14:textId="2D22807E" w:rsidR="00BD2E32" w:rsidRPr="00A62C40" w:rsidRDefault="00BD2E32" w:rsidP="000109A9">
      <w:pPr>
        <w:numPr>
          <w:ilvl w:val="0"/>
          <w:numId w:val="22"/>
        </w:numPr>
        <w:tabs>
          <w:tab w:val="num" w:pos="2340"/>
        </w:tabs>
        <w:spacing w:before="100" w:line="276" w:lineRule="auto"/>
        <w:jc w:val="both"/>
        <w:rPr>
          <w:rFonts w:ascii="Arial" w:hAnsi="Arial" w:cs="Arial"/>
          <w:sz w:val="18"/>
          <w:szCs w:val="18"/>
        </w:rPr>
      </w:pPr>
      <w:r w:rsidRPr="00A62C40">
        <w:rPr>
          <w:rFonts w:ascii="Arial" w:hAnsi="Arial" w:cs="Arial"/>
          <w:sz w:val="18"/>
          <w:szCs w:val="18"/>
        </w:rPr>
        <w:t>W związku z zasadą określoną w ust. 1 składka za ubezpieczenia AC dla pojazdów nowo nabytych zostanie naliczana pro rata za każdy dzień ochrony ubezpieczeniowej.</w:t>
      </w:r>
    </w:p>
    <w:p w14:paraId="628DBA60" w14:textId="77777777" w:rsidR="00BD2E32" w:rsidRPr="00A62C40" w:rsidRDefault="00BD2E32" w:rsidP="00A62C40">
      <w:pPr>
        <w:spacing w:after="160"/>
        <w:jc w:val="both"/>
        <w:rPr>
          <w:rFonts w:ascii="Arial" w:eastAsia="Calibri" w:hAnsi="Arial" w:cs="Arial"/>
          <w:b/>
          <w:bCs/>
          <w:sz w:val="18"/>
          <w:szCs w:val="18"/>
          <w:lang w:eastAsia="en-US"/>
        </w:rPr>
      </w:pPr>
    </w:p>
    <w:p w14:paraId="7233D202" w14:textId="33EB360E"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 2</w:t>
      </w:r>
      <w:r w:rsidR="00B90A23">
        <w:rPr>
          <w:rFonts w:ascii="Arial" w:eastAsia="Calibri" w:hAnsi="Arial" w:cs="Arial"/>
          <w:b/>
          <w:bCs/>
          <w:sz w:val="18"/>
          <w:szCs w:val="18"/>
          <w:lang w:eastAsia="en-US"/>
        </w:rPr>
        <w:t>0</w:t>
      </w:r>
    </w:p>
    <w:p w14:paraId="490C8E76" w14:textId="77777777" w:rsidR="00BD2E32" w:rsidRPr="00A62C40" w:rsidRDefault="00BD2E32" w:rsidP="001F6C6D">
      <w:pPr>
        <w:spacing w:after="160"/>
        <w:jc w:val="center"/>
        <w:rPr>
          <w:rFonts w:ascii="Arial" w:eastAsia="Calibri" w:hAnsi="Arial" w:cs="Arial"/>
          <w:b/>
          <w:sz w:val="18"/>
          <w:szCs w:val="18"/>
          <w:lang w:eastAsia="en-US"/>
        </w:rPr>
      </w:pPr>
      <w:r w:rsidRPr="00A62C40">
        <w:rPr>
          <w:rFonts w:ascii="Arial" w:eastAsia="Calibri" w:hAnsi="Arial" w:cs="Arial"/>
          <w:b/>
          <w:sz w:val="18"/>
          <w:szCs w:val="18"/>
          <w:lang w:eastAsia="en-US"/>
        </w:rPr>
        <w:t>Składka ubezpieczeniowa AC</w:t>
      </w:r>
    </w:p>
    <w:p w14:paraId="01C228E7" w14:textId="77777777" w:rsidR="00BD2E32" w:rsidRPr="00A62C40" w:rsidRDefault="00BD2E32" w:rsidP="000109A9">
      <w:pPr>
        <w:numPr>
          <w:ilvl w:val="0"/>
          <w:numId w:val="20"/>
        </w:numPr>
        <w:spacing w:before="100" w:after="160"/>
        <w:jc w:val="both"/>
        <w:rPr>
          <w:rFonts w:ascii="Arial" w:eastAsia="Calibri" w:hAnsi="Arial" w:cs="Arial"/>
          <w:sz w:val="18"/>
          <w:szCs w:val="18"/>
          <w:lang w:eastAsia="en-US"/>
        </w:rPr>
      </w:pPr>
      <w:bookmarkStart w:id="25" w:name="_Hlk12257185"/>
      <w:r w:rsidRPr="00A62C40">
        <w:rPr>
          <w:rFonts w:ascii="Arial" w:eastAsia="Calibri" w:hAnsi="Arial" w:cs="Arial"/>
          <w:sz w:val="18"/>
          <w:szCs w:val="18"/>
          <w:lang w:eastAsia="en-US"/>
        </w:rPr>
        <w:t>Stawki za 12 miesięczny okres ubezpieczenia za poszczególny pojazd wynoszą:</w:t>
      </w:r>
    </w:p>
    <w:tbl>
      <w:tblPr>
        <w:tblW w:w="9207" w:type="dxa"/>
        <w:tblCellMar>
          <w:left w:w="70" w:type="dxa"/>
          <w:right w:w="70" w:type="dxa"/>
        </w:tblCellMar>
        <w:tblLook w:val="04A0" w:firstRow="1" w:lastRow="0" w:firstColumn="1" w:lastColumn="0" w:noHBand="0" w:noVBand="1"/>
      </w:tblPr>
      <w:tblGrid>
        <w:gridCol w:w="4877"/>
        <w:gridCol w:w="4330"/>
      </w:tblGrid>
      <w:tr w:rsidR="00E84A94" w:rsidRPr="00E84A94" w14:paraId="0C93FCD3" w14:textId="77777777" w:rsidTr="00E84A94">
        <w:trPr>
          <w:trHeight w:val="278"/>
        </w:trPr>
        <w:tc>
          <w:tcPr>
            <w:tcW w:w="4877"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5BC1B210" w14:textId="77777777" w:rsidR="00E84A94" w:rsidRPr="00E84A94" w:rsidRDefault="00E84A94" w:rsidP="00E84A94">
            <w:pPr>
              <w:jc w:val="center"/>
              <w:rPr>
                <w:rFonts w:ascii="Calibri" w:hAnsi="Calibri"/>
                <w:b/>
                <w:bCs/>
                <w:color w:val="000000"/>
                <w:sz w:val="22"/>
                <w:szCs w:val="22"/>
              </w:rPr>
            </w:pPr>
            <w:r w:rsidRPr="00E84A94">
              <w:rPr>
                <w:rFonts w:ascii="Calibri" w:hAnsi="Calibri"/>
                <w:b/>
                <w:bCs/>
                <w:color w:val="000000"/>
                <w:sz w:val="22"/>
                <w:szCs w:val="22"/>
              </w:rPr>
              <w:t>Rodzaj pojazdu</w:t>
            </w:r>
          </w:p>
        </w:tc>
        <w:tc>
          <w:tcPr>
            <w:tcW w:w="4330" w:type="dxa"/>
            <w:tcBorders>
              <w:top w:val="single" w:sz="4" w:space="0" w:color="auto"/>
              <w:left w:val="nil"/>
              <w:bottom w:val="single" w:sz="4" w:space="0" w:color="auto"/>
              <w:right w:val="single" w:sz="4" w:space="0" w:color="auto"/>
            </w:tcBorders>
            <w:shd w:val="clear" w:color="000000" w:fill="D0CECE"/>
            <w:noWrap/>
            <w:vAlign w:val="center"/>
            <w:hideMark/>
          </w:tcPr>
          <w:p w14:paraId="30D8E9F4" w14:textId="61DB32E0" w:rsidR="00E84A94" w:rsidRPr="00E84A94" w:rsidRDefault="00E84A94" w:rsidP="00E84A94">
            <w:pPr>
              <w:jc w:val="center"/>
              <w:rPr>
                <w:rFonts w:ascii="Calibri" w:hAnsi="Calibri"/>
                <w:b/>
                <w:bCs/>
                <w:color w:val="000000"/>
                <w:sz w:val="22"/>
                <w:szCs w:val="22"/>
              </w:rPr>
            </w:pPr>
            <w:r w:rsidRPr="00E84A94">
              <w:rPr>
                <w:rFonts w:ascii="Calibri" w:hAnsi="Calibri"/>
                <w:b/>
                <w:bCs/>
                <w:color w:val="000000"/>
                <w:sz w:val="22"/>
                <w:szCs w:val="22"/>
              </w:rPr>
              <w:t xml:space="preserve">Stawka </w:t>
            </w:r>
            <w:r>
              <w:rPr>
                <w:rFonts w:ascii="Calibri" w:hAnsi="Calibri"/>
                <w:b/>
                <w:bCs/>
                <w:color w:val="000000"/>
                <w:sz w:val="22"/>
                <w:szCs w:val="22"/>
              </w:rPr>
              <w:t>AC [%]</w:t>
            </w:r>
          </w:p>
        </w:tc>
      </w:tr>
      <w:tr w:rsidR="00E84A94" w:rsidRPr="00E84A94" w14:paraId="12509E84" w14:textId="77777777" w:rsidTr="00E84A94">
        <w:trPr>
          <w:trHeight w:val="278"/>
        </w:trPr>
        <w:tc>
          <w:tcPr>
            <w:tcW w:w="4877" w:type="dxa"/>
            <w:tcBorders>
              <w:top w:val="nil"/>
              <w:left w:val="single" w:sz="4" w:space="0" w:color="auto"/>
              <w:bottom w:val="single" w:sz="4" w:space="0" w:color="auto"/>
              <w:right w:val="single" w:sz="4" w:space="0" w:color="auto"/>
            </w:tcBorders>
            <w:shd w:val="clear" w:color="auto" w:fill="auto"/>
            <w:vAlign w:val="center"/>
            <w:hideMark/>
          </w:tcPr>
          <w:p w14:paraId="2456F38F"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Autobusy</w:t>
            </w:r>
          </w:p>
        </w:tc>
        <w:tc>
          <w:tcPr>
            <w:tcW w:w="4330" w:type="dxa"/>
            <w:tcBorders>
              <w:top w:val="nil"/>
              <w:left w:val="nil"/>
              <w:bottom w:val="single" w:sz="4" w:space="0" w:color="auto"/>
              <w:right w:val="single" w:sz="4" w:space="0" w:color="auto"/>
            </w:tcBorders>
            <w:shd w:val="clear" w:color="auto" w:fill="auto"/>
            <w:noWrap/>
            <w:vAlign w:val="bottom"/>
            <w:hideMark/>
          </w:tcPr>
          <w:p w14:paraId="36CA84AC"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0A9494CD" w14:textId="77777777" w:rsidTr="00E84A94">
        <w:trPr>
          <w:trHeight w:val="278"/>
        </w:trPr>
        <w:tc>
          <w:tcPr>
            <w:tcW w:w="4877" w:type="dxa"/>
            <w:tcBorders>
              <w:top w:val="nil"/>
              <w:left w:val="single" w:sz="4" w:space="0" w:color="auto"/>
              <w:bottom w:val="single" w:sz="4" w:space="0" w:color="auto"/>
              <w:right w:val="single" w:sz="4" w:space="0" w:color="auto"/>
            </w:tcBorders>
            <w:shd w:val="clear" w:color="auto" w:fill="auto"/>
            <w:vAlign w:val="center"/>
            <w:hideMark/>
          </w:tcPr>
          <w:p w14:paraId="39DDF43D"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Ciągniki rolnicze</w:t>
            </w:r>
          </w:p>
        </w:tc>
        <w:tc>
          <w:tcPr>
            <w:tcW w:w="4330" w:type="dxa"/>
            <w:tcBorders>
              <w:top w:val="nil"/>
              <w:left w:val="nil"/>
              <w:bottom w:val="single" w:sz="4" w:space="0" w:color="auto"/>
              <w:right w:val="single" w:sz="4" w:space="0" w:color="auto"/>
            </w:tcBorders>
            <w:shd w:val="clear" w:color="auto" w:fill="auto"/>
            <w:noWrap/>
            <w:vAlign w:val="bottom"/>
            <w:hideMark/>
          </w:tcPr>
          <w:p w14:paraId="12EF8A2D"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045A095D" w14:textId="77777777" w:rsidTr="00E84A94">
        <w:trPr>
          <w:trHeight w:val="278"/>
        </w:trPr>
        <w:tc>
          <w:tcPr>
            <w:tcW w:w="4877" w:type="dxa"/>
            <w:tcBorders>
              <w:top w:val="nil"/>
              <w:left w:val="single" w:sz="4" w:space="0" w:color="auto"/>
              <w:bottom w:val="single" w:sz="4" w:space="0" w:color="auto"/>
              <w:right w:val="single" w:sz="4" w:space="0" w:color="auto"/>
            </w:tcBorders>
            <w:shd w:val="clear" w:color="auto" w:fill="auto"/>
            <w:vAlign w:val="center"/>
            <w:hideMark/>
          </w:tcPr>
          <w:p w14:paraId="011D35A6"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Ciągniki siodłowe</w:t>
            </w:r>
          </w:p>
        </w:tc>
        <w:tc>
          <w:tcPr>
            <w:tcW w:w="4330" w:type="dxa"/>
            <w:tcBorders>
              <w:top w:val="nil"/>
              <w:left w:val="nil"/>
              <w:bottom w:val="single" w:sz="4" w:space="0" w:color="auto"/>
              <w:right w:val="single" w:sz="4" w:space="0" w:color="auto"/>
            </w:tcBorders>
            <w:shd w:val="clear" w:color="auto" w:fill="auto"/>
            <w:noWrap/>
            <w:vAlign w:val="bottom"/>
            <w:hideMark/>
          </w:tcPr>
          <w:p w14:paraId="589FC51F"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0532F322" w14:textId="77777777" w:rsidTr="00E84A94">
        <w:trPr>
          <w:trHeight w:val="278"/>
        </w:trPr>
        <w:tc>
          <w:tcPr>
            <w:tcW w:w="4877" w:type="dxa"/>
            <w:tcBorders>
              <w:top w:val="nil"/>
              <w:left w:val="single" w:sz="4" w:space="0" w:color="auto"/>
              <w:bottom w:val="single" w:sz="4" w:space="0" w:color="auto"/>
              <w:right w:val="single" w:sz="4" w:space="0" w:color="auto"/>
            </w:tcBorders>
            <w:shd w:val="clear" w:color="auto" w:fill="auto"/>
            <w:vAlign w:val="center"/>
            <w:hideMark/>
          </w:tcPr>
          <w:p w14:paraId="0D25DE39"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Ciężarowe o ład. do 2500 kg</w:t>
            </w:r>
          </w:p>
        </w:tc>
        <w:tc>
          <w:tcPr>
            <w:tcW w:w="4330" w:type="dxa"/>
            <w:tcBorders>
              <w:top w:val="nil"/>
              <w:left w:val="nil"/>
              <w:bottom w:val="single" w:sz="4" w:space="0" w:color="auto"/>
              <w:right w:val="single" w:sz="4" w:space="0" w:color="auto"/>
            </w:tcBorders>
            <w:shd w:val="clear" w:color="auto" w:fill="auto"/>
            <w:noWrap/>
            <w:vAlign w:val="bottom"/>
            <w:hideMark/>
          </w:tcPr>
          <w:p w14:paraId="00CAF558"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5CC137BB" w14:textId="77777777" w:rsidTr="00E84A94">
        <w:trPr>
          <w:trHeight w:val="334"/>
        </w:trPr>
        <w:tc>
          <w:tcPr>
            <w:tcW w:w="4877" w:type="dxa"/>
            <w:tcBorders>
              <w:top w:val="nil"/>
              <w:left w:val="single" w:sz="4" w:space="0" w:color="auto"/>
              <w:bottom w:val="single" w:sz="4" w:space="0" w:color="auto"/>
              <w:right w:val="single" w:sz="4" w:space="0" w:color="auto"/>
            </w:tcBorders>
            <w:shd w:val="clear" w:color="auto" w:fill="auto"/>
            <w:vAlign w:val="center"/>
            <w:hideMark/>
          </w:tcPr>
          <w:p w14:paraId="0EA621BE"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Ciężarowe o ład. pow. 2500 kg</w:t>
            </w:r>
          </w:p>
        </w:tc>
        <w:tc>
          <w:tcPr>
            <w:tcW w:w="4330" w:type="dxa"/>
            <w:tcBorders>
              <w:top w:val="nil"/>
              <w:left w:val="nil"/>
              <w:bottom w:val="single" w:sz="4" w:space="0" w:color="auto"/>
              <w:right w:val="single" w:sz="4" w:space="0" w:color="auto"/>
            </w:tcBorders>
            <w:shd w:val="clear" w:color="auto" w:fill="auto"/>
            <w:noWrap/>
            <w:vAlign w:val="bottom"/>
            <w:hideMark/>
          </w:tcPr>
          <w:p w14:paraId="16693274"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7BC1A876" w14:textId="77777777" w:rsidTr="00E84A94">
        <w:trPr>
          <w:trHeight w:val="278"/>
        </w:trPr>
        <w:tc>
          <w:tcPr>
            <w:tcW w:w="4877" w:type="dxa"/>
            <w:tcBorders>
              <w:top w:val="nil"/>
              <w:left w:val="single" w:sz="4" w:space="0" w:color="auto"/>
              <w:bottom w:val="single" w:sz="4" w:space="0" w:color="auto"/>
              <w:right w:val="single" w:sz="4" w:space="0" w:color="auto"/>
            </w:tcBorders>
            <w:shd w:val="clear" w:color="auto" w:fill="auto"/>
            <w:vAlign w:val="center"/>
            <w:hideMark/>
          </w:tcPr>
          <w:p w14:paraId="7B83D7AE"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Naczepy</w:t>
            </w:r>
          </w:p>
        </w:tc>
        <w:tc>
          <w:tcPr>
            <w:tcW w:w="4330" w:type="dxa"/>
            <w:tcBorders>
              <w:top w:val="nil"/>
              <w:left w:val="nil"/>
              <w:bottom w:val="single" w:sz="4" w:space="0" w:color="auto"/>
              <w:right w:val="single" w:sz="4" w:space="0" w:color="auto"/>
            </w:tcBorders>
            <w:shd w:val="clear" w:color="auto" w:fill="auto"/>
            <w:noWrap/>
            <w:vAlign w:val="bottom"/>
            <w:hideMark/>
          </w:tcPr>
          <w:p w14:paraId="0BF61CF5"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61773468" w14:textId="77777777" w:rsidTr="00E84A94">
        <w:trPr>
          <w:trHeight w:val="278"/>
        </w:trPr>
        <w:tc>
          <w:tcPr>
            <w:tcW w:w="4877" w:type="dxa"/>
            <w:tcBorders>
              <w:top w:val="nil"/>
              <w:left w:val="single" w:sz="4" w:space="0" w:color="auto"/>
              <w:bottom w:val="single" w:sz="4" w:space="0" w:color="auto"/>
              <w:right w:val="single" w:sz="4" w:space="0" w:color="auto"/>
            </w:tcBorders>
            <w:shd w:val="clear" w:color="auto" w:fill="auto"/>
            <w:vAlign w:val="center"/>
            <w:hideMark/>
          </w:tcPr>
          <w:p w14:paraId="4F689F51"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Osobowe</w:t>
            </w:r>
          </w:p>
        </w:tc>
        <w:tc>
          <w:tcPr>
            <w:tcW w:w="4330" w:type="dxa"/>
            <w:tcBorders>
              <w:top w:val="nil"/>
              <w:left w:val="nil"/>
              <w:bottom w:val="single" w:sz="4" w:space="0" w:color="auto"/>
              <w:right w:val="single" w:sz="4" w:space="0" w:color="auto"/>
            </w:tcBorders>
            <w:shd w:val="clear" w:color="auto" w:fill="auto"/>
            <w:noWrap/>
            <w:vAlign w:val="bottom"/>
            <w:hideMark/>
          </w:tcPr>
          <w:p w14:paraId="7BB4C85B"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0B2851DA" w14:textId="77777777" w:rsidTr="00E84A94">
        <w:trPr>
          <w:trHeight w:val="278"/>
        </w:trPr>
        <w:tc>
          <w:tcPr>
            <w:tcW w:w="4877" w:type="dxa"/>
            <w:tcBorders>
              <w:top w:val="nil"/>
              <w:left w:val="single" w:sz="4" w:space="0" w:color="auto"/>
              <w:bottom w:val="single" w:sz="4" w:space="0" w:color="auto"/>
              <w:right w:val="single" w:sz="4" w:space="0" w:color="auto"/>
            </w:tcBorders>
            <w:shd w:val="clear" w:color="auto" w:fill="auto"/>
            <w:vAlign w:val="center"/>
            <w:hideMark/>
          </w:tcPr>
          <w:p w14:paraId="3522629B"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Przyczepy</w:t>
            </w:r>
          </w:p>
        </w:tc>
        <w:tc>
          <w:tcPr>
            <w:tcW w:w="4330" w:type="dxa"/>
            <w:tcBorders>
              <w:top w:val="nil"/>
              <w:left w:val="nil"/>
              <w:bottom w:val="single" w:sz="4" w:space="0" w:color="auto"/>
              <w:right w:val="single" w:sz="4" w:space="0" w:color="auto"/>
            </w:tcBorders>
            <w:shd w:val="clear" w:color="auto" w:fill="auto"/>
            <w:noWrap/>
            <w:vAlign w:val="bottom"/>
            <w:hideMark/>
          </w:tcPr>
          <w:p w14:paraId="032DB293"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0BF484D1" w14:textId="77777777" w:rsidTr="00E84A94">
        <w:trPr>
          <w:trHeight w:val="278"/>
        </w:trPr>
        <w:tc>
          <w:tcPr>
            <w:tcW w:w="4877" w:type="dxa"/>
            <w:tcBorders>
              <w:top w:val="nil"/>
              <w:left w:val="single" w:sz="4" w:space="0" w:color="auto"/>
              <w:bottom w:val="single" w:sz="4" w:space="0" w:color="auto"/>
              <w:right w:val="single" w:sz="4" w:space="0" w:color="auto"/>
            </w:tcBorders>
            <w:shd w:val="clear" w:color="auto" w:fill="auto"/>
            <w:vAlign w:val="center"/>
            <w:hideMark/>
          </w:tcPr>
          <w:p w14:paraId="24D8BE43"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Specjalne</w:t>
            </w:r>
          </w:p>
        </w:tc>
        <w:tc>
          <w:tcPr>
            <w:tcW w:w="4330" w:type="dxa"/>
            <w:tcBorders>
              <w:top w:val="nil"/>
              <w:left w:val="nil"/>
              <w:bottom w:val="single" w:sz="4" w:space="0" w:color="auto"/>
              <w:right w:val="single" w:sz="4" w:space="0" w:color="auto"/>
            </w:tcBorders>
            <w:shd w:val="clear" w:color="auto" w:fill="auto"/>
            <w:noWrap/>
            <w:vAlign w:val="bottom"/>
            <w:hideMark/>
          </w:tcPr>
          <w:p w14:paraId="2A07E54D"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0D81C057" w14:textId="77777777" w:rsidTr="00E84A94">
        <w:trPr>
          <w:trHeight w:val="278"/>
        </w:trPr>
        <w:tc>
          <w:tcPr>
            <w:tcW w:w="4877" w:type="dxa"/>
            <w:tcBorders>
              <w:top w:val="nil"/>
              <w:left w:val="single" w:sz="4" w:space="0" w:color="auto"/>
              <w:bottom w:val="single" w:sz="4" w:space="0" w:color="auto"/>
              <w:right w:val="single" w:sz="4" w:space="0" w:color="auto"/>
            </w:tcBorders>
            <w:shd w:val="clear" w:color="auto" w:fill="auto"/>
            <w:vAlign w:val="center"/>
            <w:hideMark/>
          </w:tcPr>
          <w:p w14:paraId="3E980CD9"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Wolnobieżne</w:t>
            </w:r>
          </w:p>
        </w:tc>
        <w:tc>
          <w:tcPr>
            <w:tcW w:w="4330" w:type="dxa"/>
            <w:tcBorders>
              <w:top w:val="nil"/>
              <w:left w:val="nil"/>
              <w:bottom w:val="single" w:sz="4" w:space="0" w:color="auto"/>
              <w:right w:val="single" w:sz="4" w:space="0" w:color="auto"/>
            </w:tcBorders>
            <w:shd w:val="clear" w:color="auto" w:fill="auto"/>
            <w:noWrap/>
            <w:vAlign w:val="bottom"/>
            <w:hideMark/>
          </w:tcPr>
          <w:p w14:paraId="6A31A487"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bookmarkEnd w:id="25"/>
    </w:tbl>
    <w:p w14:paraId="18347C18" w14:textId="77777777" w:rsidR="00BD2E32" w:rsidRPr="00A62C40" w:rsidRDefault="00BD2E32" w:rsidP="00A62C40">
      <w:pPr>
        <w:spacing w:before="100" w:after="160"/>
        <w:jc w:val="both"/>
        <w:rPr>
          <w:rFonts w:ascii="Arial" w:eastAsia="Calibri" w:hAnsi="Arial" w:cs="Arial"/>
          <w:sz w:val="18"/>
          <w:szCs w:val="18"/>
          <w:lang w:eastAsia="en-US"/>
        </w:rPr>
      </w:pPr>
    </w:p>
    <w:p w14:paraId="30897053" w14:textId="7C46C184" w:rsidR="00BD2E32" w:rsidRDefault="00BD2E32" w:rsidP="000109A9">
      <w:pPr>
        <w:numPr>
          <w:ilvl w:val="0"/>
          <w:numId w:val="20"/>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Składka ubezpieczeniowa stanowi iloczyn sumy ubezpieczenia dla poszczególnego pojazdu oraz obowiązującej stawki dla danego pojazdu.</w:t>
      </w:r>
    </w:p>
    <w:p w14:paraId="23A6DE32" w14:textId="77777777" w:rsidR="00BD2E32" w:rsidRPr="00A62C40" w:rsidRDefault="00BD2E32" w:rsidP="00A62C40">
      <w:pPr>
        <w:spacing w:after="160"/>
        <w:jc w:val="both"/>
        <w:rPr>
          <w:rFonts w:ascii="Arial" w:eastAsia="Calibri" w:hAnsi="Arial" w:cs="Arial"/>
          <w:b/>
          <w:bCs/>
          <w:sz w:val="18"/>
          <w:szCs w:val="18"/>
          <w:lang w:eastAsia="en-US"/>
        </w:rPr>
      </w:pPr>
    </w:p>
    <w:p w14:paraId="53A6E6ED" w14:textId="5A0A7D4E"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 2</w:t>
      </w:r>
      <w:r w:rsidR="00B90A23">
        <w:rPr>
          <w:rFonts w:ascii="Arial" w:eastAsia="Calibri" w:hAnsi="Arial" w:cs="Arial"/>
          <w:b/>
          <w:bCs/>
          <w:sz w:val="18"/>
          <w:szCs w:val="18"/>
          <w:lang w:eastAsia="en-US"/>
        </w:rPr>
        <w:t>1</w:t>
      </w:r>
    </w:p>
    <w:p w14:paraId="44F5E5DE" w14:textId="77777777"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Franszyza AC</w:t>
      </w:r>
    </w:p>
    <w:p w14:paraId="28805256" w14:textId="25A1E046" w:rsidR="00BD2E32" w:rsidRPr="00A62C40" w:rsidRDefault="00BD2E32" w:rsidP="00A62C40">
      <w:p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W ubezpieczeniu ma zastosowanie wyłącznie franszyza integralna w wysokości 500,00 zł.</w:t>
      </w:r>
    </w:p>
    <w:p w14:paraId="4E25A330" w14:textId="0CEBA142" w:rsidR="00524D93" w:rsidRDefault="00524D93">
      <w:pPr>
        <w:rPr>
          <w:rFonts w:ascii="Arial" w:eastAsia="Calibri" w:hAnsi="Arial" w:cs="Arial"/>
          <w:sz w:val="18"/>
          <w:szCs w:val="18"/>
          <w:lang w:eastAsia="en-US"/>
        </w:rPr>
      </w:pPr>
      <w:r>
        <w:rPr>
          <w:rFonts w:ascii="Arial" w:eastAsia="Calibri" w:hAnsi="Arial" w:cs="Arial"/>
          <w:sz w:val="18"/>
          <w:szCs w:val="18"/>
          <w:lang w:eastAsia="en-US"/>
        </w:rPr>
        <w:br w:type="page"/>
      </w:r>
    </w:p>
    <w:p w14:paraId="46962888" w14:textId="77777777" w:rsidR="00ED0457" w:rsidRPr="00A62C40" w:rsidRDefault="00ED0457" w:rsidP="00A62C40">
      <w:pPr>
        <w:spacing w:before="100" w:after="160"/>
        <w:jc w:val="both"/>
        <w:rPr>
          <w:rFonts w:ascii="Arial" w:eastAsia="Calibri" w:hAnsi="Arial" w:cs="Arial"/>
          <w:sz w:val="18"/>
          <w:szCs w:val="18"/>
          <w:lang w:eastAsia="en-US"/>
        </w:rPr>
      </w:pPr>
    </w:p>
    <w:p w14:paraId="4B89D497" w14:textId="0238D7B6" w:rsidR="00ED0457" w:rsidRPr="00A62C40" w:rsidRDefault="00ED0457" w:rsidP="001F6C6D">
      <w:pPr>
        <w:spacing w:after="160"/>
        <w:ind w:left="284"/>
        <w:jc w:val="center"/>
        <w:rPr>
          <w:rFonts w:ascii="Arial" w:eastAsia="Calibri" w:hAnsi="Arial" w:cs="Arial"/>
          <w:b/>
          <w:sz w:val="18"/>
          <w:szCs w:val="18"/>
          <w:lang w:eastAsia="en-US"/>
        </w:rPr>
      </w:pPr>
      <w:r w:rsidRPr="00A62C40">
        <w:rPr>
          <w:rFonts w:ascii="Arial" w:eastAsia="Calibri" w:hAnsi="Arial" w:cs="Arial"/>
          <w:b/>
          <w:sz w:val="18"/>
          <w:szCs w:val="18"/>
          <w:lang w:eastAsia="en-US"/>
        </w:rPr>
        <w:t>DZIAŁ I</w:t>
      </w:r>
      <w:r w:rsidR="00E64D85">
        <w:rPr>
          <w:rFonts w:ascii="Arial" w:eastAsia="Calibri" w:hAnsi="Arial" w:cs="Arial"/>
          <w:b/>
          <w:sz w:val="18"/>
          <w:szCs w:val="18"/>
          <w:lang w:eastAsia="en-US"/>
        </w:rPr>
        <w:t>V</w:t>
      </w:r>
    </w:p>
    <w:p w14:paraId="5DE37B2B" w14:textId="09B9FE60" w:rsidR="00BD2E32" w:rsidRPr="00A62C40" w:rsidRDefault="00ED0457" w:rsidP="001F6C6D">
      <w:pPr>
        <w:spacing w:after="160"/>
        <w:ind w:left="284"/>
        <w:jc w:val="center"/>
        <w:rPr>
          <w:rFonts w:ascii="Arial" w:eastAsia="Calibri" w:hAnsi="Arial" w:cs="Arial"/>
          <w:b/>
          <w:sz w:val="18"/>
          <w:szCs w:val="18"/>
          <w:lang w:eastAsia="en-US"/>
        </w:rPr>
      </w:pPr>
      <w:r w:rsidRPr="00A62C40">
        <w:rPr>
          <w:rFonts w:ascii="Arial" w:eastAsia="Calibri" w:hAnsi="Arial" w:cs="Arial"/>
          <w:b/>
          <w:sz w:val="18"/>
          <w:szCs w:val="18"/>
          <w:lang w:eastAsia="en-US"/>
        </w:rPr>
        <w:t>UBEZPIECZENIE ASSISTANCE</w:t>
      </w:r>
    </w:p>
    <w:p w14:paraId="3F606BC9" w14:textId="77777777" w:rsidR="00ED0457" w:rsidRPr="00A62C40" w:rsidRDefault="00ED0457" w:rsidP="001F6C6D">
      <w:pPr>
        <w:spacing w:after="160"/>
        <w:ind w:left="284"/>
        <w:jc w:val="center"/>
        <w:rPr>
          <w:rFonts w:ascii="Arial" w:eastAsia="Calibri" w:hAnsi="Arial" w:cs="Arial"/>
          <w:b/>
          <w:sz w:val="18"/>
          <w:szCs w:val="18"/>
          <w:lang w:eastAsia="en-US"/>
        </w:rPr>
      </w:pPr>
    </w:p>
    <w:p w14:paraId="7AF8F6DC" w14:textId="4E183353" w:rsidR="00BD2E32" w:rsidRPr="00A62C40" w:rsidRDefault="00BD2E32"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 2</w:t>
      </w:r>
      <w:r w:rsidR="00B90A23">
        <w:rPr>
          <w:rFonts w:ascii="Arial" w:eastAsia="Calibri" w:hAnsi="Arial" w:cs="Arial"/>
          <w:b/>
          <w:bCs/>
          <w:sz w:val="18"/>
          <w:szCs w:val="18"/>
          <w:lang w:eastAsia="en-US"/>
        </w:rPr>
        <w:t>2</w:t>
      </w:r>
    </w:p>
    <w:p w14:paraId="1C581226" w14:textId="77777777" w:rsidR="00ED0457" w:rsidRPr="00A62C40" w:rsidRDefault="00ED0457" w:rsidP="001F6C6D">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Przedmiot i zakres ubezpieczenia</w:t>
      </w:r>
    </w:p>
    <w:p w14:paraId="23A65659" w14:textId="1BF56D5A" w:rsidR="00ED0457" w:rsidRPr="00A62C40" w:rsidRDefault="00ED0457" w:rsidP="00E64D85">
      <w:pPr>
        <w:spacing w:before="100"/>
        <w:ind w:left="142" w:hanging="142"/>
        <w:jc w:val="both"/>
        <w:rPr>
          <w:rFonts w:ascii="Arial" w:eastAsia="Calibri" w:hAnsi="Arial" w:cs="Arial"/>
          <w:sz w:val="18"/>
          <w:szCs w:val="18"/>
          <w:lang w:eastAsia="en-US"/>
        </w:rPr>
      </w:pPr>
      <w:r w:rsidRPr="00A62C40">
        <w:rPr>
          <w:rFonts w:ascii="Arial" w:eastAsia="Calibri" w:hAnsi="Arial" w:cs="Arial"/>
          <w:sz w:val="18"/>
          <w:szCs w:val="18"/>
          <w:lang w:eastAsia="en-US"/>
        </w:rPr>
        <w:t>1. Przedmiotem ubezpieczenia jest organizacja i pokrycie kosztów świadczenia usług assistance. Ubezpieczeniem objęte są pojazdy osobowe i ciężarowe o DMC do 3,5 t.</w:t>
      </w:r>
    </w:p>
    <w:p w14:paraId="155E3FC0" w14:textId="77777777" w:rsidR="00ED0457" w:rsidRPr="00A62C40" w:rsidRDefault="00ED0457" w:rsidP="00A62C40">
      <w:pPr>
        <w:spacing w:before="100"/>
        <w:jc w:val="both"/>
        <w:rPr>
          <w:rFonts w:ascii="Arial" w:eastAsia="Calibri" w:hAnsi="Arial" w:cs="Arial"/>
          <w:sz w:val="18"/>
          <w:szCs w:val="18"/>
          <w:lang w:eastAsia="en-US"/>
        </w:rPr>
      </w:pPr>
    </w:p>
    <w:p w14:paraId="4DF4BC09" w14:textId="282BE19A" w:rsidR="00ED0457" w:rsidRPr="00A62C40" w:rsidRDefault="00ED0457" w:rsidP="00A62C40">
      <w:pPr>
        <w:spacing w:before="100"/>
        <w:jc w:val="both"/>
        <w:rPr>
          <w:rFonts w:ascii="Arial" w:eastAsia="Calibri" w:hAnsi="Arial" w:cs="Arial"/>
          <w:sz w:val="18"/>
          <w:szCs w:val="18"/>
          <w:lang w:eastAsia="en-US"/>
        </w:rPr>
      </w:pPr>
      <w:r w:rsidRPr="00A62C40">
        <w:rPr>
          <w:rFonts w:ascii="Arial" w:eastAsia="Calibri" w:hAnsi="Arial" w:cs="Arial"/>
          <w:sz w:val="18"/>
          <w:szCs w:val="18"/>
          <w:lang w:eastAsia="en-US"/>
        </w:rPr>
        <w:t>2. Zakres ubezpieczenia – wariant podstawowy</w:t>
      </w:r>
    </w:p>
    <w:p w14:paraId="36202234" w14:textId="77777777" w:rsidR="00ED0457" w:rsidRPr="00A62C40" w:rsidRDefault="00ED0457" w:rsidP="00A62C40">
      <w:pPr>
        <w:pStyle w:val="Akapitzlist"/>
        <w:spacing w:after="160"/>
        <w:jc w:val="both"/>
        <w:rPr>
          <w:rFonts w:ascii="Arial" w:eastAsia="Calibri" w:hAnsi="Arial" w:cs="Arial"/>
          <w:bCs/>
          <w:sz w:val="18"/>
          <w:szCs w:val="18"/>
          <w:lang w:eastAsia="en-US"/>
        </w:rPr>
      </w:pPr>
    </w:p>
    <w:p w14:paraId="3280DB2D" w14:textId="52D41FA6" w:rsidR="00ED0457" w:rsidRPr="00A62C40" w:rsidRDefault="00ED0457" w:rsidP="00A62C40">
      <w:pPr>
        <w:spacing w:after="160"/>
        <w:ind w:left="720"/>
        <w:jc w:val="both"/>
        <w:rPr>
          <w:rFonts w:ascii="Arial" w:eastAsia="Calibri" w:hAnsi="Arial" w:cs="Arial"/>
          <w:sz w:val="18"/>
          <w:szCs w:val="18"/>
          <w:lang w:eastAsia="en-US"/>
        </w:rPr>
      </w:pPr>
      <w:r w:rsidRPr="00A62C40">
        <w:rPr>
          <w:rFonts w:ascii="Arial" w:eastAsia="Calibri" w:hAnsi="Arial" w:cs="Arial"/>
          <w:sz w:val="18"/>
          <w:szCs w:val="18"/>
          <w:lang w:eastAsia="en-US"/>
        </w:rPr>
        <w:t>2.1 Podstawowy wariant assistance dotyczy wszystkich pojazdów objętych ubezpieczeniem AC i spełniające kryterium rodzaju pojazdu określonego w punkcie 1.</w:t>
      </w:r>
    </w:p>
    <w:p w14:paraId="0052F6B4" w14:textId="2EC8FE3A" w:rsidR="00ED0457" w:rsidRPr="00A62C40" w:rsidRDefault="00ED0457" w:rsidP="00A62C40">
      <w:pPr>
        <w:spacing w:after="160"/>
        <w:ind w:left="720"/>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2.1 Zakres wariantu podstawowego będzie zgodny z wariantem OWU Ubezpieczyciela, zawierającym, co najmniej: </w:t>
      </w:r>
    </w:p>
    <w:p w14:paraId="09CF124A" w14:textId="77777777" w:rsidR="00ED0457" w:rsidRPr="00A62C40" w:rsidRDefault="00ED0457" w:rsidP="000109A9">
      <w:pPr>
        <w:numPr>
          <w:ilvl w:val="1"/>
          <w:numId w:val="46"/>
        </w:numPr>
        <w:spacing w:before="100"/>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holowania pojazdu na min. 150 km od miejsca wypadku, </w:t>
      </w:r>
    </w:p>
    <w:p w14:paraId="67FD4B84" w14:textId="77777777" w:rsidR="00ED0457" w:rsidRPr="00A62C40" w:rsidRDefault="00ED0457" w:rsidP="000109A9">
      <w:pPr>
        <w:numPr>
          <w:ilvl w:val="1"/>
          <w:numId w:val="46"/>
        </w:numPr>
        <w:spacing w:before="100"/>
        <w:jc w:val="both"/>
        <w:rPr>
          <w:rFonts w:ascii="Arial" w:eastAsia="Calibri" w:hAnsi="Arial" w:cs="Arial"/>
          <w:sz w:val="18"/>
          <w:szCs w:val="18"/>
          <w:lang w:eastAsia="en-US"/>
        </w:rPr>
      </w:pPr>
      <w:r w:rsidRPr="00A62C40">
        <w:rPr>
          <w:rFonts w:ascii="Arial" w:eastAsia="Calibri" w:hAnsi="Arial" w:cs="Arial"/>
          <w:sz w:val="18"/>
          <w:szCs w:val="18"/>
          <w:lang w:eastAsia="en-US"/>
        </w:rPr>
        <w:t>usprawnienie pojazdu na miejscu w przypadku awarii lub unieruchomienia pojazdu,</w:t>
      </w:r>
    </w:p>
    <w:p w14:paraId="7B46FCBA" w14:textId="26125F2F" w:rsidR="00ED0457" w:rsidRPr="00A62C40" w:rsidRDefault="00ED0457" w:rsidP="000109A9">
      <w:pPr>
        <w:numPr>
          <w:ilvl w:val="1"/>
          <w:numId w:val="46"/>
        </w:numPr>
        <w:spacing w:before="100"/>
        <w:jc w:val="both"/>
        <w:rPr>
          <w:rFonts w:ascii="Arial" w:eastAsia="Calibri" w:hAnsi="Arial" w:cs="Arial"/>
          <w:sz w:val="18"/>
          <w:szCs w:val="18"/>
          <w:lang w:eastAsia="en-US"/>
        </w:rPr>
      </w:pPr>
      <w:r w:rsidRPr="00A62C40">
        <w:rPr>
          <w:rFonts w:ascii="Arial" w:eastAsia="Calibri" w:hAnsi="Arial" w:cs="Arial"/>
          <w:sz w:val="18"/>
          <w:szCs w:val="18"/>
          <w:lang w:eastAsia="en-US"/>
        </w:rPr>
        <w:t>kontynuacje podróży.</w:t>
      </w:r>
    </w:p>
    <w:p w14:paraId="29DA43B9" w14:textId="5C7EE10D" w:rsidR="00ED0457" w:rsidRPr="00A62C40" w:rsidRDefault="00ED0457" w:rsidP="00A62C40">
      <w:pPr>
        <w:spacing w:before="100"/>
        <w:ind w:left="720"/>
        <w:jc w:val="both"/>
        <w:rPr>
          <w:rFonts w:ascii="Arial" w:eastAsia="Calibri" w:hAnsi="Arial" w:cs="Arial"/>
          <w:sz w:val="18"/>
          <w:szCs w:val="18"/>
          <w:lang w:eastAsia="en-US"/>
        </w:rPr>
      </w:pPr>
      <w:r w:rsidRPr="00A62C40">
        <w:rPr>
          <w:rFonts w:ascii="Arial" w:eastAsia="Calibri" w:hAnsi="Arial" w:cs="Arial"/>
          <w:sz w:val="18"/>
          <w:szCs w:val="18"/>
          <w:lang w:eastAsia="en-US"/>
        </w:rPr>
        <w:t>2.3 Ochrona ubezpieczeniowa obejmuje zdarzenia powstałe na terytorium RP.</w:t>
      </w:r>
    </w:p>
    <w:p w14:paraId="40F8F504" w14:textId="367AA77D" w:rsidR="00ED0457" w:rsidRPr="00A62C40" w:rsidRDefault="00ED0457" w:rsidP="00A62C40">
      <w:pPr>
        <w:spacing w:before="100"/>
        <w:jc w:val="both"/>
        <w:rPr>
          <w:rFonts w:ascii="Arial" w:eastAsia="Calibri" w:hAnsi="Arial" w:cs="Arial"/>
          <w:sz w:val="18"/>
          <w:szCs w:val="18"/>
          <w:lang w:eastAsia="en-US"/>
        </w:rPr>
      </w:pPr>
      <w:r w:rsidRPr="00A62C40">
        <w:rPr>
          <w:rFonts w:ascii="Arial" w:eastAsia="Calibri" w:hAnsi="Arial" w:cs="Arial"/>
          <w:sz w:val="18"/>
          <w:szCs w:val="18"/>
          <w:lang w:eastAsia="en-US"/>
        </w:rPr>
        <w:t>3. Zakres ubezpieczenia – wariant rozszerzony</w:t>
      </w:r>
    </w:p>
    <w:p w14:paraId="5B827E47" w14:textId="5B2A3829" w:rsidR="00ED0457" w:rsidRPr="00A62C40" w:rsidRDefault="00ED0457" w:rsidP="002B6B01">
      <w:pPr>
        <w:spacing w:before="100"/>
        <w:ind w:left="709"/>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3.1 Rozszerzony wariant assistance dotyczy pojazdów wyraźnie wskazanych w </w:t>
      </w:r>
      <w:r w:rsidRPr="003F69C2">
        <w:rPr>
          <w:rFonts w:ascii="Arial" w:eastAsia="Calibri" w:hAnsi="Arial" w:cs="Arial"/>
          <w:sz w:val="18"/>
          <w:szCs w:val="18"/>
          <w:lang w:eastAsia="en-US"/>
        </w:rPr>
        <w:t>załączniku nr</w:t>
      </w:r>
      <w:r w:rsidR="003F69C2" w:rsidRPr="003F69C2">
        <w:rPr>
          <w:rFonts w:ascii="Arial" w:eastAsia="Calibri" w:hAnsi="Arial" w:cs="Arial"/>
          <w:sz w:val="18"/>
          <w:szCs w:val="18"/>
          <w:lang w:eastAsia="en-US"/>
        </w:rPr>
        <w:t xml:space="preserve"> 6</w:t>
      </w:r>
      <w:r w:rsidRPr="00A62C40">
        <w:rPr>
          <w:rFonts w:ascii="Arial" w:eastAsia="Calibri" w:hAnsi="Arial" w:cs="Arial"/>
          <w:sz w:val="18"/>
          <w:szCs w:val="18"/>
          <w:lang w:eastAsia="en-US"/>
        </w:rPr>
        <w:t xml:space="preserve"> objętych ubezpieczeniem AC i spełniające kryterium rodzaju pojazdu określonego w punkcie 1. </w:t>
      </w:r>
    </w:p>
    <w:p w14:paraId="71998C3E" w14:textId="40E9992F" w:rsidR="00ED0457" w:rsidRPr="00A62C40" w:rsidRDefault="00ED0457" w:rsidP="002B6B01">
      <w:pPr>
        <w:spacing w:before="100"/>
        <w:ind w:left="709"/>
        <w:jc w:val="both"/>
        <w:rPr>
          <w:rFonts w:ascii="Arial" w:eastAsia="Calibri" w:hAnsi="Arial" w:cs="Arial"/>
          <w:sz w:val="18"/>
          <w:szCs w:val="18"/>
          <w:lang w:eastAsia="en-US"/>
        </w:rPr>
      </w:pPr>
      <w:r w:rsidRPr="00A62C40">
        <w:rPr>
          <w:rFonts w:ascii="Arial" w:eastAsia="Calibri" w:hAnsi="Arial" w:cs="Arial"/>
          <w:sz w:val="18"/>
          <w:szCs w:val="18"/>
          <w:lang w:eastAsia="en-US"/>
        </w:rPr>
        <w:t>3.2. Zakres dostępnych usług obejmuje wariant assistance zgodnie z OWU Ubezpieczyciela, zawierający w szczególności pomoc w sytuacji:</w:t>
      </w:r>
    </w:p>
    <w:p w14:paraId="5CA66CA6" w14:textId="77777777" w:rsidR="00ED0457" w:rsidRPr="00A62C40" w:rsidRDefault="00ED0457" w:rsidP="00A62C40">
      <w:pPr>
        <w:spacing w:before="100"/>
        <w:jc w:val="both"/>
        <w:rPr>
          <w:rFonts w:ascii="Arial" w:eastAsia="Calibri" w:hAnsi="Arial" w:cs="Arial"/>
          <w:sz w:val="18"/>
          <w:szCs w:val="18"/>
          <w:lang w:eastAsia="en-US"/>
        </w:rPr>
      </w:pPr>
    </w:p>
    <w:p w14:paraId="4656B2DF" w14:textId="08C6AD08"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unieruchomienia pojazdu wskutek wypadku (zderzenia z innym pojazdem, przeszkodą, człowiekiem lub zwierzęciem) bądź awarii,</w:t>
      </w:r>
    </w:p>
    <w:p w14:paraId="0718F659" w14:textId="48E8B63E"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unieruchomienia pojazdu uniemożliwiającego jego użytkowanie na skutek utknięcia, tj. wjechania bez możliwości samodzielnego wyjazdu np. w zaspie, błocie,  </w:t>
      </w:r>
    </w:p>
    <w:p w14:paraId="63AF65EF" w14:textId="22A4340E"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naprawę pojazdu na miejscu jeśli jest to możliwe,</w:t>
      </w:r>
    </w:p>
    <w:p w14:paraId="5AE6651A" w14:textId="106DB429"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rozładownia akumulatora,</w:t>
      </w:r>
    </w:p>
    <w:p w14:paraId="53C18A22" w14:textId="5BA54FC6"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przebicia opony,</w:t>
      </w:r>
    </w:p>
    <w:p w14:paraId="42DD2593" w14:textId="6FF258B0"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organizacji i pokrycie kosztów parkingu,</w:t>
      </w:r>
    </w:p>
    <w:p w14:paraId="38F74F78" w14:textId="3F413825"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braku paliwa/ wlania niewłaściwego paliwa do baku, w tym dowóz paliwa, z zastrzeżeniem, iż w sytuacji, gdy pojazd został unieruchomiony w wyniku wyczerpania paliwa, Ubezpieczyciel organizuje i pokrywa koszty dowozu paliwa w ilości niezbędnej do dojechania do najbliższej stacji paliw, z wyłączeniem kosztów samego paliwa,</w:t>
      </w:r>
    </w:p>
    <w:p w14:paraId="02B08AFC" w14:textId="4413C5F9"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holowania pojazdu oraz jego pasażerów do wybranego przez Ubezpieczającego/Ubezpieczonego / najbliższej położonego miejsca spośród: miejsca zamieszkania/ siedziby Ubezpieczającego/Ubezpieczonego lub punktu obsługi (bez limitu km na terytorium RP oraz z limitem nie mniejszym niż 1000 km poza granicami RP).</w:t>
      </w:r>
    </w:p>
    <w:p w14:paraId="49D09799" w14:textId="77777777"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Przez świadczenie holowania rozumie się całkowity koszt pracy firmy świadczącej usługi assistance, </w:t>
      </w:r>
    </w:p>
    <w:p w14:paraId="6254AF4F" w14:textId="77777777"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w szczególności załadunek uszkodzonego pojazdu na holownik/lawetę, jego przewóz do miejsca naprawy/ siedziby lub miejsca zamieszkania Ubezpieczającego/Ubezpieczonego oraz wyładunek pojazdu, ale także sam dojazd holownika/lawety do miejsca zdarzenia. Powyższe usługi pokrywane są ochroną niezależnie od tego jak literalnie określone one zostały na fakturze/rachunku za wykonane usługi.</w:t>
      </w:r>
    </w:p>
    <w:p w14:paraId="65D65BAA" w14:textId="227AB704"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pokrycia kosztów wynajmu auta zastępczego  na okres min. 7 dni po wypadku, awarii lub kradzieży pojazdu.</w:t>
      </w:r>
    </w:p>
    <w:p w14:paraId="6B876D29" w14:textId="58CBE334"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Przez świadczenie pojazdu zastępczego rozumie się udostępnienie Ubezpieczającemu/ Ubezpieczonemu zastępczego pojazdu o klasie nie gorszej niż klasa pojazdu uszkodzonego do czasu </w:t>
      </w:r>
      <w:r w:rsidRPr="00A62C40">
        <w:rPr>
          <w:rFonts w:ascii="Arial" w:eastAsia="Calibri" w:hAnsi="Arial" w:cs="Arial"/>
          <w:sz w:val="18"/>
          <w:szCs w:val="18"/>
          <w:lang w:eastAsia="en-US"/>
        </w:rPr>
        <w:lastRenderedPageBreak/>
        <w:t>ponownej zdatności do normalnej eksploatacji uszkodzonego pojazdu, w tym podstawienie pojazdu oraz jego odbiór.</w:t>
      </w:r>
    </w:p>
    <w:p w14:paraId="20D8180F" w14:textId="4B0E6358"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pokrycie kosztów wynajęcia samochodu zastępczego na okres od 8 dnia do maksymalnie 21 dnia w przypadku kolizji.</w:t>
      </w:r>
    </w:p>
    <w:p w14:paraId="4573A705" w14:textId="74B24DB8"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pokrycia kosztów kontynuacji podróży oraz pokrycia kosztów zakwaterowania/ noclegów pasażerów pojazdu.</w:t>
      </w:r>
    </w:p>
    <w:p w14:paraId="00DB3EAA" w14:textId="77777777" w:rsidR="00ED0457" w:rsidRPr="00A62C40" w:rsidRDefault="00ED0457" w:rsidP="000109A9">
      <w:pPr>
        <w:pStyle w:val="Akapitzlist"/>
        <w:numPr>
          <w:ilvl w:val="0"/>
          <w:numId w:val="47"/>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Ponadto, zakres świadczonych usług winien obejmować pomoc w zakresie informacji turystycznej, informacji o warsztatach i pomocy drogowej, a także pomoc tłumacza.</w:t>
      </w:r>
    </w:p>
    <w:p w14:paraId="75FFBD0C" w14:textId="2BB8BE83" w:rsidR="00ED0457" w:rsidRDefault="00ED0457" w:rsidP="00A62C40">
      <w:pPr>
        <w:spacing w:before="100"/>
        <w:jc w:val="both"/>
        <w:rPr>
          <w:rFonts w:ascii="Arial" w:eastAsia="Calibri" w:hAnsi="Arial" w:cs="Arial"/>
          <w:sz w:val="18"/>
          <w:szCs w:val="18"/>
          <w:lang w:eastAsia="en-US"/>
        </w:rPr>
      </w:pPr>
      <w:r w:rsidRPr="00A62C40">
        <w:rPr>
          <w:rFonts w:ascii="Arial" w:eastAsia="Calibri" w:hAnsi="Arial" w:cs="Arial"/>
          <w:sz w:val="18"/>
          <w:szCs w:val="18"/>
          <w:lang w:eastAsia="en-US"/>
        </w:rPr>
        <w:t>4. W umowie nie będą obowiązywały tzw. „franszyzy kilometrowe”, co oznacza, że Ubezpieczyciel nie określa minimalnej odległości miejsca zajścia zdarzenia (awarii, wypadku, kradzieży etc.) od miejsca zamieszkania/ siedziby Ubezpieczającego/Ubezpieczonego.</w:t>
      </w:r>
    </w:p>
    <w:p w14:paraId="69718446" w14:textId="77777777" w:rsidR="00E64D85" w:rsidRPr="00A62C40" w:rsidRDefault="00E64D85" w:rsidP="00A62C40">
      <w:pPr>
        <w:spacing w:before="100"/>
        <w:jc w:val="both"/>
        <w:rPr>
          <w:rFonts w:ascii="Arial" w:eastAsia="Calibri" w:hAnsi="Arial" w:cs="Arial"/>
          <w:sz w:val="18"/>
          <w:szCs w:val="18"/>
          <w:lang w:eastAsia="en-US"/>
        </w:rPr>
      </w:pPr>
    </w:p>
    <w:p w14:paraId="4E1898E1" w14:textId="5DCA5AB4" w:rsidR="00ED0457" w:rsidRPr="00A62C40" w:rsidRDefault="00ED0457" w:rsidP="00A62C40">
      <w:pPr>
        <w:spacing w:before="100"/>
        <w:jc w:val="both"/>
        <w:rPr>
          <w:rFonts w:ascii="Arial" w:eastAsia="Calibri" w:hAnsi="Arial" w:cs="Arial"/>
          <w:sz w:val="18"/>
          <w:szCs w:val="18"/>
          <w:lang w:eastAsia="en-US"/>
        </w:rPr>
      </w:pPr>
      <w:r w:rsidRPr="00A62C40">
        <w:rPr>
          <w:rFonts w:ascii="Arial" w:eastAsia="Calibri" w:hAnsi="Arial" w:cs="Arial"/>
          <w:sz w:val="18"/>
          <w:szCs w:val="18"/>
          <w:lang w:eastAsia="en-US"/>
        </w:rPr>
        <w:t>5. Ochrona ubezpieczeniowa obejmuje zdarzenia powstałe na terytorium Europy.</w:t>
      </w:r>
    </w:p>
    <w:p w14:paraId="3D0C908E" w14:textId="77777777" w:rsidR="00ED0457" w:rsidRPr="00A62C40" w:rsidRDefault="00ED0457" w:rsidP="00A62C40">
      <w:pPr>
        <w:spacing w:before="100"/>
        <w:jc w:val="both"/>
        <w:rPr>
          <w:rFonts w:ascii="Arial" w:eastAsia="Calibri" w:hAnsi="Arial" w:cs="Arial"/>
          <w:sz w:val="18"/>
          <w:szCs w:val="18"/>
          <w:lang w:eastAsia="en-US"/>
        </w:rPr>
      </w:pPr>
    </w:p>
    <w:p w14:paraId="3903F1C6" w14:textId="134B566A" w:rsidR="00ED0457" w:rsidRPr="00A62C40" w:rsidRDefault="00ED0457" w:rsidP="00A62C40">
      <w:pPr>
        <w:spacing w:before="100"/>
        <w:jc w:val="both"/>
        <w:rPr>
          <w:rFonts w:ascii="Arial" w:eastAsia="Calibri" w:hAnsi="Arial" w:cs="Arial"/>
          <w:sz w:val="18"/>
          <w:szCs w:val="18"/>
          <w:lang w:eastAsia="en-US"/>
        </w:rPr>
      </w:pPr>
      <w:r w:rsidRPr="00A62C40">
        <w:rPr>
          <w:rFonts w:ascii="Arial" w:eastAsia="Calibri" w:hAnsi="Arial" w:cs="Arial"/>
          <w:sz w:val="18"/>
          <w:szCs w:val="18"/>
          <w:lang w:eastAsia="en-US"/>
        </w:rPr>
        <w:t>6. Składka za ubezpieczenie assistance wynosi:</w:t>
      </w:r>
    </w:p>
    <w:p w14:paraId="30187D14" w14:textId="234B65B8" w:rsidR="00ED0457" w:rsidRPr="00A62C40" w:rsidRDefault="00ED0457" w:rsidP="002B6B01">
      <w:pPr>
        <w:spacing w:before="100"/>
        <w:ind w:left="709"/>
        <w:jc w:val="both"/>
        <w:rPr>
          <w:rFonts w:ascii="Arial" w:eastAsia="Calibri" w:hAnsi="Arial" w:cs="Arial"/>
          <w:sz w:val="18"/>
          <w:szCs w:val="18"/>
          <w:lang w:eastAsia="en-US"/>
        </w:rPr>
      </w:pPr>
      <w:r w:rsidRPr="00A62C40">
        <w:rPr>
          <w:rFonts w:ascii="Arial" w:eastAsia="Calibri" w:hAnsi="Arial" w:cs="Arial"/>
          <w:sz w:val="18"/>
          <w:szCs w:val="18"/>
          <w:lang w:eastAsia="en-US"/>
        </w:rPr>
        <w:t>6.1 Wariant podstawowy</w:t>
      </w:r>
    </w:p>
    <w:tbl>
      <w:tblPr>
        <w:tblW w:w="9089" w:type="dxa"/>
        <w:tblCellMar>
          <w:left w:w="70" w:type="dxa"/>
          <w:right w:w="70" w:type="dxa"/>
        </w:tblCellMar>
        <w:tblLook w:val="04A0" w:firstRow="1" w:lastRow="0" w:firstColumn="1" w:lastColumn="0" w:noHBand="0" w:noVBand="1"/>
      </w:tblPr>
      <w:tblGrid>
        <w:gridCol w:w="5062"/>
        <w:gridCol w:w="4027"/>
      </w:tblGrid>
      <w:tr w:rsidR="00E84A94" w:rsidRPr="00E84A94" w14:paraId="3FE27834" w14:textId="77777777" w:rsidTr="00E84A94">
        <w:trPr>
          <w:trHeight w:val="327"/>
        </w:trPr>
        <w:tc>
          <w:tcPr>
            <w:tcW w:w="5062"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0A1BB0A7" w14:textId="77777777" w:rsidR="00E84A94" w:rsidRPr="00E84A94" w:rsidRDefault="00E84A94" w:rsidP="00E84A94">
            <w:pPr>
              <w:jc w:val="center"/>
              <w:rPr>
                <w:rFonts w:ascii="Calibri" w:hAnsi="Calibri"/>
                <w:b/>
                <w:bCs/>
                <w:color w:val="000000"/>
                <w:sz w:val="22"/>
                <w:szCs w:val="22"/>
              </w:rPr>
            </w:pPr>
            <w:r w:rsidRPr="00E84A94">
              <w:rPr>
                <w:rFonts w:ascii="Calibri" w:hAnsi="Calibri"/>
                <w:b/>
                <w:bCs/>
                <w:color w:val="000000"/>
                <w:sz w:val="22"/>
                <w:szCs w:val="22"/>
              </w:rPr>
              <w:t>Rodzaj pojazdu</w:t>
            </w:r>
          </w:p>
        </w:tc>
        <w:tc>
          <w:tcPr>
            <w:tcW w:w="4027" w:type="dxa"/>
            <w:tcBorders>
              <w:top w:val="single" w:sz="4" w:space="0" w:color="auto"/>
              <w:left w:val="nil"/>
              <w:bottom w:val="single" w:sz="4" w:space="0" w:color="auto"/>
              <w:right w:val="single" w:sz="4" w:space="0" w:color="auto"/>
            </w:tcBorders>
            <w:shd w:val="clear" w:color="000000" w:fill="D0CECE"/>
            <w:noWrap/>
            <w:vAlign w:val="center"/>
            <w:hideMark/>
          </w:tcPr>
          <w:p w14:paraId="63549B9B" w14:textId="77777777" w:rsidR="00E84A94" w:rsidRPr="00E84A94" w:rsidRDefault="00E84A94" w:rsidP="00E84A94">
            <w:pPr>
              <w:jc w:val="center"/>
              <w:rPr>
                <w:rFonts w:ascii="Calibri" w:hAnsi="Calibri"/>
                <w:b/>
                <w:bCs/>
                <w:color w:val="000000"/>
                <w:sz w:val="22"/>
                <w:szCs w:val="22"/>
              </w:rPr>
            </w:pPr>
            <w:r w:rsidRPr="00E84A94">
              <w:rPr>
                <w:rFonts w:ascii="Calibri" w:hAnsi="Calibri"/>
                <w:b/>
                <w:bCs/>
                <w:color w:val="000000"/>
                <w:sz w:val="22"/>
                <w:szCs w:val="22"/>
              </w:rPr>
              <w:t>Stawka Assistance [zł]</w:t>
            </w:r>
          </w:p>
        </w:tc>
      </w:tr>
      <w:tr w:rsidR="00E84A94" w:rsidRPr="00E84A94" w14:paraId="1224E479" w14:textId="77777777" w:rsidTr="00E84A94">
        <w:trPr>
          <w:trHeight w:val="344"/>
        </w:trPr>
        <w:tc>
          <w:tcPr>
            <w:tcW w:w="5062" w:type="dxa"/>
            <w:tcBorders>
              <w:top w:val="nil"/>
              <w:left w:val="single" w:sz="4" w:space="0" w:color="auto"/>
              <w:bottom w:val="single" w:sz="4" w:space="0" w:color="auto"/>
              <w:right w:val="single" w:sz="4" w:space="0" w:color="auto"/>
            </w:tcBorders>
            <w:shd w:val="clear" w:color="auto" w:fill="auto"/>
            <w:vAlign w:val="center"/>
            <w:hideMark/>
          </w:tcPr>
          <w:p w14:paraId="6E2A3622" w14:textId="77777777" w:rsidR="00E84A94" w:rsidRPr="00524D93" w:rsidRDefault="00E84A94" w:rsidP="00E84A94">
            <w:pPr>
              <w:rPr>
                <w:rFonts w:ascii="Arial" w:eastAsia="Calibri" w:hAnsi="Arial" w:cs="Arial"/>
                <w:sz w:val="18"/>
                <w:szCs w:val="18"/>
                <w:lang w:eastAsia="en-US"/>
              </w:rPr>
            </w:pPr>
            <w:r w:rsidRPr="00524D93">
              <w:rPr>
                <w:rFonts w:ascii="Arial" w:eastAsia="Calibri" w:hAnsi="Arial" w:cs="Arial"/>
                <w:sz w:val="18"/>
                <w:szCs w:val="18"/>
                <w:lang w:eastAsia="en-US"/>
              </w:rPr>
              <w:t>Osobowe</w:t>
            </w:r>
          </w:p>
        </w:tc>
        <w:tc>
          <w:tcPr>
            <w:tcW w:w="4027" w:type="dxa"/>
            <w:tcBorders>
              <w:top w:val="nil"/>
              <w:left w:val="nil"/>
              <w:bottom w:val="single" w:sz="4" w:space="0" w:color="auto"/>
              <w:right w:val="single" w:sz="4" w:space="0" w:color="auto"/>
            </w:tcBorders>
            <w:shd w:val="clear" w:color="auto" w:fill="auto"/>
            <w:noWrap/>
            <w:vAlign w:val="bottom"/>
            <w:hideMark/>
          </w:tcPr>
          <w:p w14:paraId="646BAEFC"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449B22C4" w14:textId="77777777" w:rsidTr="00E84A94">
        <w:trPr>
          <w:trHeight w:val="344"/>
        </w:trPr>
        <w:tc>
          <w:tcPr>
            <w:tcW w:w="5062" w:type="dxa"/>
            <w:tcBorders>
              <w:top w:val="nil"/>
              <w:left w:val="single" w:sz="4" w:space="0" w:color="auto"/>
              <w:bottom w:val="single" w:sz="4" w:space="0" w:color="auto"/>
              <w:right w:val="single" w:sz="4" w:space="0" w:color="auto"/>
            </w:tcBorders>
            <w:shd w:val="clear" w:color="auto" w:fill="auto"/>
            <w:vAlign w:val="center"/>
            <w:hideMark/>
          </w:tcPr>
          <w:p w14:paraId="2C5DB127" w14:textId="77777777" w:rsidR="00E84A94" w:rsidRPr="00524D93" w:rsidRDefault="00E84A94" w:rsidP="00E84A94">
            <w:pPr>
              <w:rPr>
                <w:rFonts w:ascii="Arial" w:eastAsia="Calibri" w:hAnsi="Arial" w:cs="Arial"/>
                <w:sz w:val="18"/>
                <w:szCs w:val="18"/>
                <w:lang w:eastAsia="en-US"/>
              </w:rPr>
            </w:pPr>
            <w:r w:rsidRPr="00524D93">
              <w:rPr>
                <w:rFonts w:ascii="Arial" w:eastAsia="Calibri" w:hAnsi="Arial" w:cs="Arial"/>
                <w:sz w:val="18"/>
                <w:szCs w:val="18"/>
                <w:lang w:eastAsia="en-US"/>
              </w:rPr>
              <w:t>Ciężarowe o ład. do 2500 kg</w:t>
            </w:r>
          </w:p>
        </w:tc>
        <w:tc>
          <w:tcPr>
            <w:tcW w:w="4027" w:type="dxa"/>
            <w:tcBorders>
              <w:top w:val="nil"/>
              <w:left w:val="nil"/>
              <w:bottom w:val="single" w:sz="4" w:space="0" w:color="auto"/>
              <w:right w:val="single" w:sz="4" w:space="0" w:color="auto"/>
            </w:tcBorders>
            <w:shd w:val="clear" w:color="auto" w:fill="auto"/>
            <w:noWrap/>
            <w:vAlign w:val="bottom"/>
            <w:hideMark/>
          </w:tcPr>
          <w:p w14:paraId="2161EBAD"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bl>
    <w:p w14:paraId="05600B99" w14:textId="2F96C2CE" w:rsidR="00ED0457" w:rsidRPr="00A62C40" w:rsidRDefault="00ED0457" w:rsidP="002B6B01">
      <w:pPr>
        <w:spacing w:before="100"/>
        <w:ind w:left="709"/>
        <w:jc w:val="both"/>
        <w:rPr>
          <w:rFonts w:ascii="Arial" w:eastAsia="Calibri" w:hAnsi="Arial" w:cs="Arial"/>
          <w:sz w:val="18"/>
          <w:szCs w:val="18"/>
          <w:lang w:eastAsia="en-US"/>
        </w:rPr>
      </w:pPr>
      <w:r w:rsidRPr="00A62C40">
        <w:rPr>
          <w:rFonts w:ascii="Arial" w:eastAsia="Calibri" w:hAnsi="Arial" w:cs="Arial"/>
          <w:sz w:val="18"/>
          <w:szCs w:val="18"/>
          <w:lang w:eastAsia="en-US"/>
        </w:rPr>
        <w:t xml:space="preserve">6.2 Wariant rozszerzony </w:t>
      </w:r>
    </w:p>
    <w:tbl>
      <w:tblPr>
        <w:tblW w:w="9074" w:type="dxa"/>
        <w:tblCellMar>
          <w:left w:w="70" w:type="dxa"/>
          <w:right w:w="70" w:type="dxa"/>
        </w:tblCellMar>
        <w:tblLook w:val="04A0" w:firstRow="1" w:lastRow="0" w:firstColumn="1" w:lastColumn="0" w:noHBand="0" w:noVBand="1"/>
      </w:tblPr>
      <w:tblGrid>
        <w:gridCol w:w="5054"/>
        <w:gridCol w:w="4020"/>
      </w:tblGrid>
      <w:tr w:rsidR="00E84A94" w:rsidRPr="00E84A94" w14:paraId="0C449C72" w14:textId="77777777" w:rsidTr="00E84A94">
        <w:trPr>
          <w:trHeight w:val="364"/>
        </w:trPr>
        <w:tc>
          <w:tcPr>
            <w:tcW w:w="5054"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78283DE4" w14:textId="77777777" w:rsidR="00E84A94" w:rsidRPr="00E84A94" w:rsidRDefault="00E84A94" w:rsidP="00E84A94">
            <w:pPr>
              <w:jc w:val="center"/>
              <w:rPr>
                <w:rFonts w:ascii="Calibri" w:hAnsi="Calibri"/>
                <w:b/>
                <w:bCs/>
                <w:color w:val="000000"/>
                <w:sz w:val="22"/>
                <w:szCs w:val="22"/>
              </w:rPr>
            </w:pPr>
            <w:r w:rsidRPr="00E84A94">
              <w:rPr>
                <w:rFonts w:ascii="Calibri" w:hAnsi="Calibri"/>
                <w:b/>
                <w:bCs/>
                <w:color w:val="000000"/>
                <w:sz w:val="22"/>
                <w:szCs w:val="22"/>
              </w:rPr>
              <w:t>Rodzaj pojazdu</w:t>
            </w:r>
          </w:p>
        </w:tc>
        <w:tc>
          <w:tcPr>
            <w:tcW w:w="4020" w:type="dxa"/>
            <w:tcBorders>
              <w:top w:val="single" w:sz="4" w:space="0" w:color="auto"/>
              <w:left w:val="nil"/>
              <w:bottom w:val="single" w:sz="4" w:space="0" w:color="auto"/>
              <w:right w:val="single" w:sz="4" w:space="0" w:color="auto"/>
            </w:tcBorders>
            <w:shd w:val="clear" w:color="000000" w:fill="D0CECE"/>
            <w:noWrap/>
            <w:vAlign w:val="center"/>
            <w:hideMark/>
          </w:tcPr>
          <w:p w14:paraId="3ADB5B26" w14:textId="77777777" w:rsidR="00E84A94" w:rsidRPr="00E84A94" w:rsidRDefault="00E84A94" w:rsidP="00E84A94">
            <w:pPr>
              <w:jc w:val="center"/>
              <w:rPr>
                <w:rFonts w:ascii="Calibri" w:hAnsi="Calibri"/>
                <w:b/>
                <w:bCs/>
                <w:color w:val="000000"/>
                <w:sz w:val="22"/>
                <w:szCs w:val="22"/>
              </w:rPr>
            </w:pPr>
            <w:r w:rsidRPr="00E84A94">
              <w:rPr>
                <w:rFonts w:ascii="Calibri" w:hAnsi="Calibri"/>
                <w:b/>
                <w:bCs/>
                <w:color w:val="000000"/>
                <w:sz w:val="22"/>
                <w:szCs w:val="22"/>
              </w:rPr>
              <w:t>Stawka Assistance [zł]</w:t>
            </w:r>
          </w:p>
        </w:tc>
      </w:tr>
      <w:tr w:rsidR="00E84A94" w:rsidRPr="00E84A94" w14:paraId="2D7BADB1" w14:textId="77777777" w:rsidTr="00E84A94">
        <w:trPr>
          <w:trHeight w:val="383"/>
        </w:trPr>
        <w:tc>
          <w:tcPr>
            <w:tcW w:w="5054" w:type="dxa"/>
            <w:tcBorders>
              <w:top w:val="nil"/>
              <w:left w:val="single" w:sz="4" w:space="0" w:color="auto"/>
              <w:bottom w:val="single" w:sz="4" w:space="0" w:color="auto"/>
              <w:right w:val="single" w:sz="4" w:space="0" w:color="auto"/>
            </w:tcBorders>
            <w:shd w:val="clear" w:color="auto" w:fill="auto"/>
            <w:vAlign w:val="center"/>
            <w:hideMark/>
          </w:tcPr>
          <w:p w14:paraId="3F327A83" w14:textId="77777777" w:rsidR="00E84A94" w:rsidRPr="00524D93" w:rsidRDefault="00E84A94" w:rsidP="00E84A94">
            <w:pPr>
              <w:rPr>
                <w:rFonts w:ascii="Arial" w:eastAsia="Calibri" w:hAnsi="Arial" w:cs="Arial"/>
                <w:sz w:val="18"/>
                <w:szCs w:val="18"/>
                <w:lang w:eastAsia="en-US"/>
              </w:rPr>
            </w:pPr>
            <w:r w:rsidRPr="00524D93">
              <w:rPr>
                <w:rFonts w:ascii="Arial" w:eastAsia="Calibri" w:hAnsi="Arial" w:cs="Arial"/>
                <w:sz w:val="18"/>
                <w:szCs w:val="18"/>
                <w:lang w:eastAsia="en-US"/>
              </w:rPr>
              <w:t>Osobowe</w:t>
            </w:r>
          </w:p>
        </w:tc>
        <w:tc>
          <w:tcPr>
            <w:tcW w:w="4020" w:type="dxa"/>
            <w:tcBorders>
              <w:top w:val="nil"/>
              <w:left w:val="nil"/>
              <w:bottom w:val="single" w:sz="4" w:space="0" w:color="auto"/>
              <w:right w:val="single" w:sz="4" w:space="0" w:color="auto"/>
            </w:tcBorders>
            <w:shd w:val="clear" w:color="auto" w:fill="auto"/>
            <w:noWrap/>
            <w:vAlign w:val="bottom"/>
            <w:hideMark/>
          </w:tcPr>
          <w:p w14:paraId="0E92B6CE"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79D73636" w14:textId="77777777" w:rsidTr="00E84A94">
        <w:trPr>
          <w:trHeight w:val="383"/>
        </w:trPr>
        <w:tc>
          <w:tcPr>
            <w:tcW w:w="5054" w:type="dxa"/>
            <w:tcBorders>
              <w:top w:val="nil"/>
              <w:left w:val="single" w:sz="4" w:space="0" w:color="auto"/>
              <w:bottom w:val="single" w:sz="4" w:space="0" w:color="auto"/>
              <w:right w:val="single" w:sz="4" w:space="0" w:color="auto"/>
            </w:tcBorders>
            <w:shd w:val="clear" w:color="auto" w:fill="auto"/>
            <w:vAlign w:val="center"/>
            <w:hideMark/>
          </w:tcPr>
          <w:p w14:paraId="7CC32342" w14:textId="77777777" w:rsidR="00E84A94" w:rsidRPr="00524D93" w:rsidRDefault="00E84A94" w:rsidP="00E84A94">
            <w:pPr>
              <w:rPr>
                <w:rFonts w:ascii="Arial" w:eastAsia="Calibri" w:hAnsi="Arial" w:cs="Arial"/>
                <w:sz w:val="18"/>
                <w:szCs w:val="18"/>
                <w:lang w:eastAsia="en-US"/>
              </w:rPr>
            </w:pPr>
            <w:r w:rsidRPr="00524D93">
              <w:rPr>
                <w:rFonts w:ascii="Arial" w:eastAsia="Calibri" w:hAnsi="Arial" w:cs="Arial"/>
                <w:sz w:val="18"/>
                <w:szCs w:val="18"/>
                <w:lang w:eastAsia="en-US"/>
              </w:rPr>
              <w:t>Ciężarowe o ład. do 2500 kg</w:t>
            </w:r>
          </w:p>
        </w:tc>
        <w:tc>
          <w:tcPr>
            <w:tcW w:w="4020" w:type="dxa"/>
            <w:tcBorders>
              <w:top w:val="nil"/>
              <w:left w:val="nil"/>
              <w:bottom w:val="single" w:sz="4" w:space="0" w:color="auto"/>
              <w:right w:val="single" w:sz="4" w:space="0" w:color="auto"/>
            </w:tcBorders>
            <w:shd w:val="clear" w:color="auto" w:fill="auto"/>
            <w:noWrap/>
            <w:vAlign w:val="bottom"/>
            <w:hideMark/>
          </w:tcPr>
          <w:p w14:paraId="652C9183"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bl>
    <w:p w14:paraId="07E2C555" w14:textId="067C8122" w:rsidR="00ED0457" w:rsidRPr="00A62C40" w:rsidRDefault="00ED0457" w:rsidP="00A62C40">
      <w:pPr>
        <w:spacing w:before="100"/>
        <w:jc w:val="both"/>
        <w:rPr>
          <w:rFonts w:ascii="Arial" w:eastAsia="Calibri" w:hAnsi="Arial" w:cs="Arial"/>
          <w:sz w:val="18"/>
          <w:szCs w:val="18"/>
          <w:lang w:eastAsia="en-US"/>
        </w:rPr>
      </w:pPr>
    </w:p>
    <w:p w14:paraId="1A783862" w14:textId="0E622D35" w:rsidR="00ED0457" w:rsidRPr="00A62C40" w:rsidRDefault="00ED0457" w:rsidP="00A62C40">
      <w:pPr>
        <w:spacing w:before="100"/>
        <w:jc w:val="both"/>
        <w:rPr>
          <w:rFonts w:ascii="Arial" w:eastAsia="Calibri" w:hAnsi="Arial" w:cs="Arial"/>
          <w:sz w:val="18"/>
          <w:szCs w:val="18"/>
          <w:lang w:eastAsia="en-US"/>
        </w:rPr>
      </w:pPr>
    </w:p>
    <w:p w14:paraId="7ADE5DFA" w14:textId="058DA1D0" w:rsidR="00BD2E32" w:rsidRPr="00A62C40" w:rsidRDefault="00ED0457" w:rsidP="00A62C40">
      <w:pPr>
        <w:spacing w:after="160"/>
        <w:jc w:val="center"/>
        <w:rPr>
          <w:rFonts w:ascii="Arial" w:eastAsia="Calibri" w:hAnsi="Arial" w:cs="Arial"/>
          <w:b/>
          <w:sz w:val="18"/>
          <w:szCs w:val="18"/>
          <w:lang w:eastAsia="en-US"/>
        </w:rPr>
      </w:pPr>
      <w:r w:rsidRPr="00A62C40">
        <w:rPr>
          <w:rFonts w:ascii="Arial" w:eastAsia="Calibri" w:hAnsi="Arial" w:cs="Arial"/>
          <w:b/>
          <w:sz w:val="18"/>
          <w:szCs w:val="18"/>
          <w:lang w:eastAsia="en-US"/>
        </w:rPr>
        <w:t>DZIAŁ V</w:t>
      </w:r>
    </w:p>
    <w:p w14:paraId="20709B91" w14:textId="7EADAFFF" w:rsidR="00B1320F" w:rsidRPr="00A62C40" w:rsidRDefault="00B1320F" w:rsidP="00A62C40">
      <w:pPr>
        <w:spacing w:after="160"/>
        <w:jc w:val="center"/>
        <w:rPr>
          <w:rFonts w:ascii="Arial" w:eastAsia="Calibri" w:hAnsi="Arial" w:cs="Arial"/>
          <w:b/>
          <w:sz w:val="18"/>
          <w:szCs w:val="18"/>
          <w:lang w:eastAsia="en-US"/>
        </w:rPr>
      </w:pPr>
      <w:r w:rsidRPr="00A62C40">
        <w:rPr>
          <w:rFonts w:ascii="Arial" w:eastAsia="Calibri" w:hAnsi="Arial" w:cs="Arial"/>
          <w:b/>
          <w:sz w:val="18"/>
          <w:szCs w:val="18"/>
          <w:lang w:eastAsia="en-US"/>
        </w:rPr>
        <w:t>UBEZPIECZENIE NASTĘPSTW NIESZCZĘŚLIWYCH WYPADKÓW</w:t>
      </w:r>
    </w:p>
    <w:p w14:paraId="19B934C7" w14:textId="77777777" w:rsidR="00ED0457" w:rsidRPr="00A62C40" w:rsidRDefault="00ED0457" w:rsidP="00A62C40">
      <w:pPr>
        <w:spacing w:after="160"/>
        <w:jc w:val="center"/>
        <w:rPr>
          <w:rFonts w:ascii="Arial" w:eastAsia="Calibri" w:hAnsi="Arial" w:cs="Arial"/>
          <w:b/>
          <w:bCs/>
          <w:sz w:val="18"/>
          <w:szCs w:val="18"/>
          <w:lang w:eastAsia="en-US"/>
        </w:rPr>
      </w:pPr>
    </w:p>
    <w:p w14:paraId="712A6B0A" w14:textId="71D39B71" w:rsidR="00ED0457" w:rsidRPr="00A62C40" w:rsidRDefault="00ED0457" w:rsidP="00A62C40">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 2</w:t>
      </w:r>
      <w:r w:rsidR="00B90A23">
        <w:rPr>
          <w:rFonts w:ascii="Arial" w:eastAsia="Calibri" w:hAnsi="Arial" w:cs="Arial"/>
          <w:b/>
          <w:bCs/>
          <w:sz w:val="18"/>
          <w:szCs w:val="18"/>
          <w:lang w:eastAsia="en-US"/>
        </w:rPr>
        <w:t>3</w:t>
      </w:r>
    </w:p>
    <w:p w14:paraId="03595A0B" w14:textId="77777777" w:rsidR="00ED0457" w:rsidRPr="00A62C40" w:rsidRDefault="00ED0457" w:rsidP="00E64D85">
      <w:pPr>
        <w:tabs>
          <w:tab w:val="num" w:pos="1145"/>
        </w:tabs>
        <w:spacing w:after="160"/>
        <w:ind w:left="425" w:hanging="425"/>
        <w:jc w:val="center"/>
        <w:rPr>
          <w:rFonts w:ascii="Arial" w:eastAsia="Calibri" w:hAnsi="Arial" w:cs="Arial"/>
          <w:b/>
          <w:sz w:val="18"/>
          <w:szCs w:val="18"/>
          <w:lang w:eastAsia="en-US"/>
        </w:rPr>
      </w:pPr>
      <w:r w:rsidRPr="00A62C40">
        <w:rPr>
          <w:rFonts w:ascii="Arial" w:eastAsia="Calibri" w:hAnsi="Arial" w:cs="Arial"/>
          <w:b/>
          <w:sz w:val="18"/>
          <w:szCs w:val="18"/>
          <w:lang w:eastAsia="en-US"/>
        </w:rPr>
        <w:t>Przedmiot i zakres ubezpieczenia NNW</w:t>
      </w:r>
    </w:p>
    <w:p w14:paraId="0DB68C09" w14:textId="77777777" w:rsidR="00ED0457" w:rsidRPr="00A62C40" w:rsidRDefault="00ED0457" w:rsidP="000109A9">
      <w:pPr>
        <w:pStyle w:val="Akapitzlist"/>
        <w:numPr>
          <w:ilvl w:val="0"/>
          <w:numId w:val="19"/>
        </w:numPr>
        <w:autoSpaceDE w:val="0"/>
        <w:autoSpaceDN w:val="0"/>
        <w:adjustRightInd w:val="0"/>
        <w:spacing w:after="60"/>
        <w:jc w:val="both"/>
        <w:rPr>
          <w:rFonts w:ascii="Arial" w:eastAsia="Calibri" w:hAnsi="Arial" w:cs="Arial"/>
          <w:sz w:val="18"/>
          <w:szCs w:val="18"/>
          <w:lang w:eastAsia="en-US"/>
        </w:rPr>
      </w:pPr>
      <w:r w:rsidRPr="00A62C40">
        <w:rPr>
          <w:rFonts w:ascii="Arial" w:eastAsia="Calibri" w:hAnsi="Arial" w:cs="Arial"/>
          <w:sz w:val="18"/>
          <w:szCs w:val="18"/>
          <w:lang w:eastAsia="en-US"/>
        </w:rPr>
        <w:t>Przedmiotem ubezpieczenia są następstwa nieszczęśliwych wypadków polegające na uszkodzeniu ciała, rozstroju zdrowia powodujące uszczerbek na zdrowiu lub śmierć ubezpieczonego (kierowcy, pasażerów) powstałe w związku z ruchem pojazdu. Ubezpieczenie obejmuje w szczególności NNW powstałe: podczas wsiadania lub wysiadania, przebywania w pojeździe w czasie zatrzymania lub postoju, przy załadowywaniu lub rozładowywaniu pojazdu, w czasie naprawy pojazdu, jak również NNW będące następstwem zdarzeń losowych w szczególności pożaru, wybuchu lub upadku pojazdu, a także trwałe następstwa zawału serca lub krwotoku śródmózgowego powstałe u kierowcy lub pasażerów w związku ze zdarzeniami objętymi ochroną.</w:t>
      </w:r>
    </w:p>
    <w:p w14:paraId="1D5A31A9" w14:textId="77777777" w:rsidR="00ED0457" w:rsidRPr="00A62C40" w:rsidRDefault="00ED0457" w:rsidP="00E64D85">
      <w:pPr>
        <w:numPr>
          <w:ilvl w:val="0"/>
          <w:numId w:val="53"/>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Ochrona ubezpieczeniowa obejmuje następstwa nieszczęśliwych wypadków powstałych na terytorium Europy.</w:t>
      </w:r>
    </w:p>
    <w:p w14:paraId="282FD1A0" w14:textId="77777777" w:rsidR="00ED0457" w:rsidRPr="00A62C40" w:rsidRDefault="00ED0457" w:rsidP="00E64D85">
      <w:pPr>
        <w:numPr>
          <w:ilvl w:val="0"/>
          <w:numId w:val="53"/>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Górną granicę odpowiedzialności w razie śmierci ubezpieczonego wskutek nieszczęśliwego wypadku stanowi kwota odpowiadająca 100% sumy ubezpieczenia.</w:t>
      </w:r>
    </w:p>
    <w:p w14:paraId="34EE213F" w14:textId="13381F53" w:rsidR="00524D93" w:rsidRDefault="00524D93">
      <w:pPr>
        <w:rPr>
          <w:rFonts w:ascii="Arial" w:eastAsia="Calibri" w:hAnsi="Arial" w:cs="Arial"/>
          <w:sz w:val="18"/>
          <w:szCs w:val="18"/>
          <w:lang w:eastAsia="en-US"/>
        </w:rPr>
      </w:pPr>
      <w:r>
        <w:rPr>
          <w:rFonts w:ascii="Arial" w:eastAsia="Calibri" w:hAnsi="Arial" w:cs="Arial"/>
          <w:sz w:val="18"/>
          <w:szCs w:val="18"/>
          <w:lang w:eastAsia="en-US"/>
        </w:rPr>
        <w:br w:type="page"/>
      </w:r>
    </w:p>
    <w:p w14:paraId="6B1670F7" w14:textId="77777777" w:rsidR="00ED0457" w:rsidRPr="00A62C40" w:rsidRDefault="00ED0457" w:rsidP="00A62C40">
      <w:pPr>
        <w:spacing w:before="100" w:after="160"/>
        <w:jc w:val="both"/>
        <w:rPr>
          <w:rFonts w:ascii="Arial" w:eastAsia="Calibri" w:hAnsi="Arial" w:cs="Arial"/>
          <w:sz w:val="18"/>
          <w:szCs w:val="18"/>
          <w:lang w:eastAsia="en-US"/>
        </w:rPr>
      </w:pPr>
    </w:p>
    <w:p w14:paraId="2E7E30E0" w14:textId="1FF943EB" w:rsidR="00ED0457" w:rsidRPr="00A62C40" w:rsidRDefault="00ED0457" w:rsidP="00A62C40">
      <w:pPr>
        <w:tabs>
          <w:tab w:val="num" w:pos="1942"/>
        </w:tabs>
        <w:spacing w:after="160"/>
        <w:jc w:val="center"/>
        <w:rPr>
          <w:rFonts w:ascii="Arial" w:eastAsia="Calibri" w:hAnsi="Arial" w:cs="Arial"/>
          <w:b/>
          <w:sz w:val="18"/>
          <w:szCs w:val="18"/>
          <w:lang w:eastAsia="en-US"/>
        </w:rPr>
      </w:pPr>
      <w:r w:rsidRPr="00A62C40">
        <w:rPr>
          <w:rFonts w:ascii="Arial" w:eastAsia="Calibri" w:hAnsi="Arial" w:cs="Arial"/>
          <w:b/>
          <w:bCs/>
          <w:sz w:val="18"/>
          <w:szCs w:val="18"/>
          <w:lang w:eastAsia="en-US"/>
        </w:rPr>
        <w:t>§ 2</w:t>
      </w:r>
      <w:r w:rsidR="00B90A23">
        <w:rPr>
          <w:rFonts w:ascii="Arial" w:eastAsia="Calibri" w:hAnsi="Arial" w:cs="Arial"/>
          <w:b/>
          <w:bCs/>
          <w:sz w:val="18"/>
          <w:szCs w:val="18"/>
          <w:lang w:eastAsia="en-US"/>
        </w:rPr>
        <w:t>4</w:t>
      </w:r>
    </w:p>
    <w:p w14:paraId="3A25C3B0" w14:textId="77777777" w:rsidR="00ED0457" w:rsidRPr="00A62C40" w:rsidRDefault="00ED0457" w:rsidP="00A62C40">
      <w:pPr>
        <w:spacing w:after="160"/>
        <w:jc w:val="center"/>
        <w:rPr>
          <w:rFonts w:ascii="Arial" w:eastAsia="Calibri" w:hAnsi="Arial" w:cs="Arial"/>
          <w:b/>
          <w:sz w:val="18"/>
          <w:szCs w:val="18"/>
          <w:lang w:eastAsia="en-US"/>
        </w:rPr>
      </w:pPr>
      <w:r w:rsidRPr="00A62C40">
        <w:rPr>
          <w:rFonts w:ascii="Arial" w:eastAsia="Calibri" w:hAnsi="Arial" w:cs="Arial"/>
          <w:b/>
          <w:sz w:val="18"/>
          <w:szCs w:val="18"/>
          <w:lang w:eastAsia="en-US"/>
        </w:rPr>
        <w:t>Suma ubezpieczenia NNW</w:t>
      </w:r>
    </w:p>
    <w:p w14:paraId="42E81C01" w14:textId="28805ACD" w:rsidR="00E84A94" w:rsidRDefault="00ED0457" w:rsidP="00A62C40">
      <w:p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10.000,00 zł na każde miejsce w pojeździe.</w:t>
      </w:r>
    </w:p>
    <w:p w14:paraId="5F283254" w14:textId="56F8AE50" w:rsidR="00E84A94" w:rsidRDefault="00E84A94">
      <w:pPr>
        <w:rPr>
          <w:rFonts w:ascii="Arial" w:eastAsia="Calibri" w:hAnsi="Arial" w:cs="Arial"/>
          <w:sz w:val="18"/>
          <w:szCs w:val="18"/>
          <w:lang w:eastAsia="en-US"/>
        </w:rPr>
      </w:pPr>
    </w:p>
    <w:p w14:paraId="6B4A9D45" w14:textId="77777777" w:rsidR="00ED0457" w:rsidRPr="00A62C40" w:rsidRDefault="00ED0457" w:rsidP="00A62C40">
      <w:pPr>
        <w:spacing w:before="100" w:after="160"/>
        <w:jc w:val="both"/>
        <w:rPr>
          <w:rFonts w:ascii="Arial" w:eastAsia="Calibri" w:hAnsi="Arial" w:cs="Arial"/>
          <w:sz w:val="18"/>
          <w:szCs w:val="18"/>
          <w:lang w:eastAsia="en-US"/>
        </w:rPr>
      </w:pPr>
    </w:p>
    <w:p w14:paraId="5D873DBC" w14:textId="3B54DBC4" w:rsidR="00ED0457" w:rsidRPr="00A62C40" w:rsidRDefault="00ED0457" w:rsidP="00A62C40">
      <w:pPr>
        <w:spacing w:after="160"/>
        <w:jc w:val="center"/>
        <w:rPr>
          <w:rFonts w:ascii="Arial" w:eastAsia="Calibri" w:hAnsi="Arial" w:cs="Arial"/>
          <w:b/>
          <w:sz w:val="18"/>
          <w:szCs w:val="18"/>
          <w:lang w:eastAsia="en-US"/>
        </w:rPr>
      </w:pPr>
      <w:r w:rsidRPr="00A62C40">
        <w:rPr>
          <w:rFonts w:ascii="Arial" w:eastAsia="Calibri" w:hAnsi="Arial" w:cs="Arial"/>
          <w:b/>
          <w:bCs/>
          <w:sz w:val="18"/>
          <w:szCs w:val="18"/>
          <w:lang w:eastAsia="en-US"/>
        </w:rPr>
        <w:t>§</w:t>
      </w:r>
      <w:r w:rsidRPr="00A62C40">
        <w:rPr>
          <w:rFonts w:ascii="Arial" w:eastAsia="Calibri" w:hAnsi="Arial" w:cs="Arial"/>
          <w:b/>
          <w:sz w:val="18"/>
          <w:szCs w:val="18"/>
          <w:lang w:eastAsia="en-US"/>
        </w:rPr>
        <w:t xml:space="preserve"> 2</w:t>
      </w:r>
      <w:r w:rsidR="00B90A23">
        <w:rPr>
          <w:rFonts w:ascii="Arial" w:eastAsia="Calibri" w:hAnsi="Arial" w:cs="Arial"/>
          <w:b/>
          <w:sz w:val="18"/>
          <w:szCs w:val="18"/>
          <w:lang w:eastAsia="en-US"/>
        </w:rPr>
        <w:t>5</w:t>
      </w:r>
    </w:p>
    <w:p w14:paraId="28583A4D" w14:textId="5CCEA570" w:rsidR="00ED0457" w:rsidRPr="00A62C40" w:rsidRDefault="00ED0457" w:rsidP="00E64D85">
      <w:pPr>
        <w:keepNext/>
        <w:tabs>
          <w:tab w:val="num" w:pos="2693"/>
        </w:tabs>
        <w:spacing w:after="160"/>
        <w:ind w:left="900" w:hanging="900"/>
        <w:jc w:val="center"/>
        <w:outlineLvl w:val="1"/>
        <w:rPr>
          <w:rFonts w:ascii="Arial" w:eastAsia="Calibri" w:hAnsi="Arial" w:cs="Arial"/>
          <w:sz w:val="18"/>
          <w:szCs w:val="18"/>
          <w:lang w:eastAsia="en-US"/>
        </w:rPr>
      </w:pPr>
      <w:r w:rsidRPr="00A62C40">
        <w:rPr>
          <w:rFonts w:ascii="Arial" w:eastAsia="Calibri" w:hAnsi="Arial" w:cs="Arial"/>
          <w:b/>
          <w:sz w:val="18"/>
          <w:szCs w:val="18"/>
          <w:lang w:eastAsia="en-US"/>
        </w:rPr>
        <w:t>Składka ubezpieczeniowa NNW</w:t>
      </w:r>
    </w:p>
    <w:p w14:paraId="5BC1701E" w14:textId="241FA1C6" w:rsidR="00ED0457" w:rsidRDefault="00ED0457" w:rsidP="00A62C40">
      <w:p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Składka ryczałtowa w odniesieniu do poszczególnego pojazdu wynosi:</w:t>
      </w:r>
    </w:p>
    <w:tbl>
      <w:tblPr>
        <w:tblW w:w="8757" w:type="dxa"/>
        <w:tblCellMar>
          <w:left w:w="70" w:type="dxa"/>
          <w:right w:w="70" w:type="dxa"/>
        </w:tblCellMar>
        <w:tblLook w:val="04A0" w:firstRow="1" w:lastRow="0" w:firstColumn="1" w:lastColumn="0" w:noHBand="0" w:noVBand="1"/>
      </w:tblPr>
      <w:tblGrid>
        <w:gridCol w:w="4638"/>
        <w:gridCol w:w="4119"/>
      </w:tblGrid>
      <w:tr w:rsidR="00E84A94" w:rsidRPr="00E84A94" w14:paraId="3318DA7D" w14:textId="77777777" w:rsidTr="00E84A94">
        <w:trPr>
          <w:trHeight w:val="261"/>
        </w:trPr>
        <w:tc>
          <w:tcPr>
            <w:tcW w:w="4638"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11D5C346" w14:textId="77777777" w:rsidR="00E84A94" w:rsidRPr="00E84A94" w:rsidRDefault="00E84A94" w:rsidP="00E84A94">
            <w:pPr>
              <w:jc w:val="center"/>
              <w:rPr>
                <w:rFonts w:ascii="Calibri" w:hAnsi="Calibri"/>
                <w:b/>
                <w:bCs/>
                <w:color w:val="000000"/>
                <w:sz w:val="22"/>
                <w:szCs w:val="22"/>
              </w:rPr>
            </w:pPr>
            <w:r w:rsidRPr="00E84A94">
              <w:rPr>
                <w:rFonts w:ascii="Calibri" w:hAnsi="Calibri"/>
                <w:b/>
                <w:bCs/>
                <w:color w:val="000000"/>
                <w:sz w:val="22"/>
                <w:szCs w:val="22"/>
              </w:rPr>
              <w:t>Rodzaj pojazdu</w:t>
            </w:r>
          </w:p>
        </w:tc>
        <w:tc>
          <w:tcPr>
            <w:tcW w:w="4119" w:type="dxa"/>
            <w:tcBorders>
              <w:top w:val="single" w:sz="4" w:space="0" w:color="auto"/>
              <w:left w:val="nil"/>
              <w:bottom w:val="single" w:sz="4" w:space="0" w:color="auto"/>
              <w:right w:val="single" w:sz="4" w:space="0" w:color="auto"/>
            </w:tcBorders>
            <w:shd w:val="clear" w:color="000000" w:fill="D0CECE"/>
            <w:noWrap/>
            <w:vAlign w:val="center"/>
            <w:hideMark/>
          </w:tcPr>
          <w:p w14:paraId="50B10BA7" w14:textId="77777777" w:rsidR="00E84A94" w:rsidRPr="00E84A94" w:rsidRDefault="00E84A94" w:rsidP="00E84A94">
            <w:pPr>
              <w:jc w:val="center"/>
              <w:rPr>
                <w:rFonts w:ascii="Calibri" w:hAnsi="Calibri"/>
                <w:b/>
                <w:bCs/>
                <w:color w:val="000000"/>
                <w:sz w:val="22"/>
                <w:szCs w:val="22"/>
              </w:rPr>
            </w:pPr>
            <w:r w:rsidRPr="00E84A94">
              <w:rPr>
                <w:rFonts w:ascii="Calibri" w:hAnsi="Calibri"/>
                <w:b/>
                <w:bCs/>
                <w:color w:val="000000"/>
                <w:sz w:val="22"/>
                <w:szCs w:val="22"/>
              </w:rPr>
              <w:t>Stawka NNW [zł]</w:t>
            </w:r>
          </w:p>
        </w:tc>
      </w:tr>
      <w:tr w:rsidR="00E84A94" w:rsidRPr="00E84A94" w14:paraId="37742B8E" w14:textId="77777777" w:rsidTr="00E84A94">
        <w:trPr>
          <w:trHeight w:val="261"/>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5B82B890"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Autobusy</w:t>
            </w:r>
          </w:p>
        </w:tc>
        <w:tc>
          <w:tcPr>
            <w:tcW w:w="4119" w:type="dxa"/>
            <w:tcBorders>
              <w:top w:val="nil"/>
              <w:left w:val="nil"/>
              <w:bottom w:val="single" w:sz="4" w:space="0" w:color="auto"/>
              <w:right w:val="single" w:sz="4" w:space="0" w:color="auto"/>
            </w:tcBorders>
            <w:shd w:val="clear" w:color="auto" w:fill="auto"/>
            <w:noWrap/>
            <w:vAlign w:val="bottom"/>
            <w:hideMark/>
          </w:tcPr>
          <w:p w14:paraId="40EF4D45"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5EF631AA" w14:textId="77777777" w:rsidTr="00E84A94">
        <w:trPr>
          <w:trHeight w:val="261"/>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7EB7B81B"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Ciągniki rolnicze</w:t>
            </w:r>
          </w:p>
        </w:tc>
        <w:tc>
          <w:tcPr>
            <w:tcW w:w="4119" w:type="dxa"/>
            <w:tcBorders>
              <w:top w:val="nil"/>
              <w:left w:val="nil"/>
              <w:bottom w:val="single" w:sz="4" w:space="0" w:color="auto"/>
              <w:right w:val="single" w:sz="4" w:space="0" w:color="auto"/>
            </w:tcBorders>
            <w:shd w:val="clear" w:color="auto" w:fill="auto"/>
            <w:noWrap/>
            <w:vAlign w:val="bottom"/>
            <w:hideMark/>
          </w:tcPr>
          <w:p w14:paraId="691ED59F"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34D47381" w14:textId="77777777" w:rsidTr="00E84A94">
        <w:trPr>
          <w:trHeight w:val="261"/>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25DC3F18"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Ciągniki siodłowe</w:t>
            </w:r>
          </w:p>
        </w:tc>
        <w:tc>
          <w:tcPr>
            <w:tcW w:w="4119" w:type="dxa"/>
            <w:tcBorders>
              <w:top w:val="nil"/>
              <w:left w:val="nil"/>
              <w:bottom w:val="single" w:sz="4" w:space="0" w:color="auto"/>
              <w:right w:val="single" w:sz="4" w:space="0" w:color="auto"/>
            </w:tcBorders>
            <w:shd w:val="clear" w:color="auto" w:fill="auto"/>
            <w:noWrap/>
            <w:vAlign w:val="bottom"/>
            <w:hideMark/>
          </w:tcPr>
          <w:p w14:paraId="0D6D4A9F"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2DA8DD92" w14:textId="77777777" w:rsidTr="00E84A94">
        <w:trPr>
          <w:trHeight w:val="261"/>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555FE91D"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Ciężarowe o ład. do 2500 kg</w:t>
            </w:r>
          </w:p>
        </w:tc>
        <w:tc>
          <w:tcPr>
            <w:tcW w:w="4119" w:type="dxa"/>
            <w:tcBorders>
              <w:top w:val="nil"/>
              <w:left w:val="nil"/>
              <w:bottom w:val="single" w:sz="4" w:space="0" w:color="auto"/>
              <w:right w:val="single" w:sz="4" w:space="0" w:color="auto"/>
            </w:tcBorders>
            <w:shd w:val="clear" w:color="auto" w:fill="auto"/>
            <w:noWrap/>
            <w:vAlign w:val="bottom"/>
            <w:hideMark/>
          </w:tcPr>
          <w:p w14:paraId="5B7EE1CA"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10DEB45E" w14:textId="77777777" w:rsidTr="00E84A94">
        <w:trPr>
          <w:trHeight w:val="313"/>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4249060D"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Ciężarowe o ład. pow. 2500 kg</w:t>
            </w:r>
          </w:p>
        </w:tc>
        <w:tc>
          <w:tcPr>
            <w:tcW w:w="4119" w:type="dxa"/>
            <w:tcBorders>
              <w:top w:val="nil"/>
              <w:left w:val="nil"/>
              <w:bottom w:val="single" w:sz="4" w:space="0" w:color="auto"/>
              <w:right w:val="single" w:sz="4" w:space="0" w:color="auto"/>
            </w:tcBorders>
            <w:shd w:val="clear" w:color="auto" w:fill="auto"/>
            <w:noWrap/>
            <w:vAlign w:val="bottom"/>
            <w:hideMark/>
          </w:tcPr>
          <w:p w14:paraId="0679FCAA"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51515C97" w14:textId="77777777" w:rsidTr="00E84A94">
        <w:trPr>
          <w:trHeight w:val="261"/>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4ABA2CE0"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Osobowe</w:t>
            </w:r>
          </w:p>
        </w:tc>
        <w:tc>
          <w:tcPr>
            <w:tcW w:w="4119" w:type="dxa"/>
            <w:tcBorders>
              <w:top w:val="nil"/>
              <w:left w:val="nil"/>
              <w:bottom w:val="single" w:sz="4" w:space="0" w:color="auto"/>
              <w:right w:val="single" w:sz="4" w:space="0" w:color="auto"/>
            </w:tcBorders>
            <w:shd w:val="clear" w:color="auto" w:fill="auto"/>
            <w:noWrap/>
            <w:vAlign w:val="bottom"/>
            <w:hideMark/>
          </w:tcPr>
          <w:p w14:paraId="63586617"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13FB1511" w14:textId="77777777" w:rsidTr="00E84A94">
        <w:trPr>
          <w:trHeight w:val="261"/>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3959FDB3"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Specjalne</w:t>
            </w:r>
          </w:p>
        </w:tc>
        <w:tc>
          <w:tcPr>
            <w:tcW w:w="4119" w:type="dxa"/>
            <w:tcBorders>
              <w:top w:val="nil"/>
              <w:left w:val="nil"/>
              <w:bottom w:val="single" w:sz="4" w:space="0" w:color="auto"/>
              <w:right w:val="single" w:sz="4" w:space="0" w:color="auto"/>
            </w:tcBorders>
            <w:shd w:val="clear" w:color="auto" w:fill="auto"/>
            <w:noWrap/>
            <w:vAlign w:val="bottom"/>
            <w:hideMark/>
          </w:tcPr>
          <w:p w14:paraId="4C6684A2"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r w:rsidR="00E84A94" w:rsidRPr="00E84A94" w14:paraId="4C9F7C12" w14:textId="77777777" w:rsidTr="00E84A94">
        <w:trPr>
          <w:trHeight w:val="261"/>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2263FB54"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Wolnobieżne</w:t>
            </w:r>
          </w:p>
        </w:tc>
        <w:tc>
          <w:tcPr>
            <w:tcW w:w="4119" w:type="dxa"/>
            <w:tcBorders>
              <w:top w:val="nil"/>
              <w:left w:val="nil"/>
              <w:bottom w:val="single" w:sz="4" w:space="0" w:color="auto"/>
              <w:right w:val="single" w:sz="4" w:space="0" w:color="auto"/>
            </w:tcBorders>
            <w:shd w:val="clear" w:color="auto" w:fill="auto"/>
            <w:noWrap/>
            <w:vAlign w:val="bottom"/>
            <w:hideMark/>
          </w:tcPr>
          <w:p w14:paraId="70AD8A4C" w14:textId="77777777" w:rsidR="00E84A94" w:rsidRPr="00E84A94" w:rsidRDefault="00E84A94" w:rsidP="00E84A94">
            <w:pPr>
              <w:rPr>
                <w:rFonts w:ascii="Calibri" w:hAnsi="Calibri"/>
                <w:color w:val="000000"/>
                <w:sz w:val="22"/>
                <w:szCs w:val="22"/>
              </w:rPr>
            </w:pPr>
            <w:r w:rsidRPr="00E84A94">
              <w:rPr>
                <w:rFonts w:ascii="Calibri" w:hAnsi="Calibri"/>
                <w:color w:val="000000"/>
                <w:sz w:val="22"/>
                <w:szCs w:val="22"/>
              </w:rPr>
              <w:t> </w:t>
            </w:r>
          </w:p>
        </w:tc>
      </w:tr>
    </w:tbl>
    <w:p w14:paraId="6C8DF9ED" w14:textId="77777777" w:rsidR="00E84A94" w:rsidRPr="00A62C40" w:rsidRDefault="00E84A94" w:rsidP="00A62C40">
      <w:pPr>
        <w:spacing w:before="100" w:after="160"/>
        <w:jc w:val="both"/>
        <w:rPr>
          <w:rFonts w:ascii="Arial" w:eastAsia="Calibri" w:hAnsi="Arial" w:cs="Arial"/>
          <w:sz w:val="18"/>
          <w:szCs w:val="18"/>
          <w:lang w:eastAsia="en-US"/>
        </w:rPr>
      </w:pPr>
    </w:p>
    <w:p w14:paraId="2212A0AF" w14:textId="77777777" w:rsidR="00ED0457" w:rsidRPr="00A62C40" w:rsidRDefault="00ED0457" w:rsidP="00A62C40">
      <w:pPr>
        <w:spacing w:before="100" w:after="160"/>
        <w:jc w:val="both"/>
        <w:rPr>
          <w:rFonts w:ascii="Arial" w:eastAsia="Calibri" w:hAnsi="Arial" w:cs="Arial"/>
          <w:sz w:val="18"/>
          <w:szCs w:val="18"/>
          <w:lang w:eastAsia="en-US"/>
        </w:rPr>
      </w:pPr>
    </w:p>
    <w:p w14:paraId="3FAB2660" w14:textId="5C61143B" w:rsidR="00ED0457" w:rsidRPr="00A62C40" w:rsidRDefault="00ED0457" w:rsidP="00A62C40">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 2</w:t>
      </w:r>
      <w:r w:rsidR="00B90A23">
        <w:rPr>
          <w:rFonts w:ascii="Arial" w:eastAsia="Calibri" w:hAnsi="Arial" w:cs="Arial"/>
          <w:b/>
          <w:bCs/>
          <w:sz w:val="18"/>
          <w:szCs w:val="18"/>
          <w:lang w:eastAsia="en-US"/>
        </w:rPr>
        <w:t>6</w:t>
      </w:r>
    </w:p>
    <w:p w14:paraId="23EC11AF" w14:textId="77777777" w:rsidR="00ED0457" w:rsidRPr="00A62C40" w:rsidRDefault="00ED0457" w:rsidP="00A62C40">
      <w:pPr>
        <w:spacing w:after="160"/>
        <w:jc w:val="center"/>
        <w:rPr>
          <w:rFonts w:ascii="Arial" w:eastAsia="Calibri" w:hAnsi="Arial" w:cs="Arial"/>
          <w:b/>
          <w:bCs/>
          <w:sz w:val="18"/>
          <w:szCs w:val="18"/>
          <w:lang w:eastAsia="en-US"/>
        </w:rPr>
      </w:pPr>
      <w:r w:rsidRPr="00A62C40">
        <w:rPr>
          <w:rFonts w:ascii="Arial" w:eastAsia="Calibri" w:hAnsi="Arial" w:cs="Arial"/>
          <w:b/>
          <w:bCs/>
          <w:sz w:val="18"/>
          <w:szCs w:val="18"/>
          <w:lang w:eastAsia="en-US"/>
        </w:rPr>
        <w:t>Franszyza redukcyjna/integralna/udział własny</w:t>
      </w:r>
    </w:p>
    <w:p w14:paraId="326F3420" w14:textId="77777777" w:rsidR="00ED0457" w:rsidRPr="00A62C40" w:rsidRDefault="00ED0457" w:rsidP="00A62C40">
      <w:pPr>
        <w:spacing w:before="100"/>
        <w:jc w:val="both"/>
        <w:rPr>
          <w:rFonts w:ascii="Arial" w:eastAsia="Batang" w:hAnsi="Arial" w:cs="Arial"/>
          <w:bCs/>
          <w:sz w:val="18"/>
          <w:szCs w:val="18"/>
        </w:rPr>
      </w:pPr>
      <w:r w:rsidRPr="00A62C40">
        <w:rPr>
          <w:rFonts w:ascii="Arial" w:eastAsia="Batang" w:hAnsi="Arial" w:cs="Arial"/>
          <w:bCs/>
          <w:sz w:val="18"/>
          <w:szCs w:val="18"/>
        </w:rPr>
        <w:t>Wszelkie franszyzy i udziały własne – zniesione.</w:t>
      </w:r>
    </w:p>
    <w:p w14:paraId="73CC9A59" w14:textId="77777777" w:rsidR="00B245F4" w:rsidRPr="00A62C40" w:rsidRDefault="00B245F4" w:rsidP="00A62C40">
      <w:pPr>
        <w:spacing w:before="100"/>
        <w:jc w:val="both"/>
        <w:rPr>
          <w:rFonts w:ascii="Arial" w:hAnsi="Arial" w:cs="Arial"/>
          <w:sz w:val="18"/>
          <w:szCs w:val="18"/>
        </w:rPr>
      </w:pPr>
    </w:p>
    <w:p w14:paraId="0B4A3AAD" w14:textId="77777777" w:rsidR="00B1320F" w:rsidRPr="00A62C40" w:rsidRDefault="00B1320F" w:rsidP="00A62C40">
      <w:pPr>
        <w:spacing w:before="100" w:after="160"/>
        <w:jc w:val="both"/>
        <w:rPr>
          <w:rFonts w:ascii="Arial" w:eastAsia="Calibri" w:hAnsi="Arial" w:cs="Arial"/>
          <w:sz w:val="18"/>
          <w:szCs w:val="18"/>
          <w:lang w:eastAsia="en-US"/>
        </w:rPr>
      </w:pPr>
    </w:p>
    <w:p w14:paraId="250EDF69" w14:textId="1FEB00A7" w:rsidR="00B1320F" w:rsidRPr="00A62C40" w:rsidRDefault="00B1320F" w:rsidP="00A62C40">
      <w:pPr>
        <w:spacing w:before="100" w:after="160"/>
        <w:jc w:val="center"/>
        <w:rPr>
          <w:rFonts w:ascii="Arial" w:eastAsia="Calibri" w:hAnsi="Arial" w:cs="Arial"/>
          <w:b/>
          <w:sz w:val="18"/>
          <w:szCs w:val="18"/>
          <w:lang w:eastAsia="en-US"/>
        </w:rPr>
      </w:pPr>
      <w:r w:rsidRPr="00A62C40">
        <w:rPr>
          <w:rFonts w:ascii="Arial" w:eastAsia="Calibri" w:hAnsi="Arial" w:cs="Arial"/>
          <w:b/>
          <w:sz w:val="18"/>
          <w:szCs w:val="18"/>
          <w:lang w:eastAsia="en-US"/>
        </w:rPr>
        <w:t xml:space="preserve">DZIAŁ </w:t>
      </w:r>
      <w:r w:rsidR="00E64D85">
        <w:rPr>
          <w:rFonts w:ascii="Arial" w:eastAsia="Calibri" w:hAnsi="Arial" w:cs="Arial"/>
          <w:b/>
          <w:sz w:val="18"/>
          <w:szCs w:val="18"/>
          <w:lang w:eastAsia="en-US"/>
        </w:rPr>
        <w:t>VI</w:t>
      </w:r>
      <w:r w:rsidRPr="00A62C40">
        <w:rPr>
          <w:rFonts w:ascii="Arial" w:eastAsia="Calibri" w:hAnsi="Arial" w:cs="Arial"/>
          <w:b/>
          <w:sz w:val="18"/>
          <w:szCs w:val="18"/>
          <w:lang w:eastAsia="en-US"/>
        </w:rPr>
        <w:br/>
        <w:t>POSTANOWIENIA KOŃCOWE</w:t>
      </w:r>
    </w:p>
    <w:p w14:paraId="469D8C8C" w14:textId="7A8A6BA1" w:rsidR="00B1320F" w:rsidRPr="00A62C40" w:rsidRDefault="00B1320F" w:rsidP="00A62C40">
      <w:pPr>
        <w:spacing w:before="100"/>
        <w:jc w:val="center"/>
        <w:rPr>
          <w:rFonts w:ascii="Arial" w:hAnsi="Arial" w:cs="Arial"/>
          <w:b/>
          <w:sz w:val="18"/>
          <w:szCs w:val="18"/>
        </w:rPr>
      </w:pPr>
      <w:r w:rsidRPr="00A62C40">
        <w:rPr>
          <w:rFonts w:ascii="Arial" w:hAnsi="Arial" w:cs="Arial"/>
          <w:b/>
          <w:sz w:val="18"/>
          <w:szCs w:val="18"/>
        </w:rPr>
        <w:t>§ </w:t>
      </w:r>
      <w:r w:rsidR="006D722A">
        <w:rPr>
          <w:rFonts w:ascii="Arial" w:hAnsi="Arial" w:cs="Arial"/>
          <w:b/>
          <w:sz w:val="18"/>
          <w:szCs w:val="18"/>
        </w:rPr>
        <w:t>27</w:t>
      </w:r>
    </w:p>
    <w:p w14:paraId="2525A2B0" w14:textId="77777777" w:rsidR="00B1320F" w:rsidRPr="00A62C40" w:rsidRDefault="00B1320F" w:rsidP="00A62C40">
      <w:pPr>
        <w:numPr>
          <w:ilvl w:val="0"/>
          <w:numId w:val="1"/>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Wszelkie zmiany do niniejszej umowy wymagają formy pisemnej pod rygorem nieważności.</w:t>
      </w:r>
    </w:p>
    <w:p w14:paraId="2FDF0CE2" w14:textId="77777777" w:rsidR="00B1320F" w:rsidRPr="00A62C40" w:rsidRDefault="00B1320F" w:rsidP="00A62C40">
      <w:pPr>
        <w:numPr>
          <w:ilvl w:val="0"/>
          <w:numId w:val="1"/>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Integralną część niniejszej umowy stanowi Załącznik nr 1 oraz Załącznik nr 2.</w:t>
      </w:r>
    </w:p>
    <w:p w14:paraId="1AFE16DE" w14:textId="77777777" w:rsidR="00B1320F" w:rsidRPr="00A62C40" w:rsidRDefault="00B1320F" w:rsidP="00A62C40">
      <w:pPr>
        <w:numPr>
          <w:ilvl w:val="0"/>
          <w:numId w:val="1"/>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Wszelkie spory będą podlegały rozstrzygnięciu sądu właściwego ze względu na siedzibę Ubezpieczającego.</w:t>
      </w:r>
    </w:p>
    <w:p w14:paraId="20BFF12E" w14:textId="77777777" w:rsidR="00B1320F" w:rsidRPr="00A62C40" w:rsidRDefault="00B1320F" w:rsidP="00A62C40">
      <w:pPr>
        <w:numPr>
          <w:ilvl w:val="0"/>
          <w:numId w:val="1"/>
        </w:numPr>
        <w:spacing w:before="100" w:after="160"/>
        <w:jc w:val="both"/>
        <w:rPr>
          <w:rFonts w:ascii="Arial" w:eastAsia="Calibri" w:hAnsi="Arial" w:cs="Arial"/>
          <w:sz w:val="18"/>
          <w:szCs w:val="18"/>
          <w:lang w:eastAsia="en-US"/>
        </w:rPr>
      </w:pPr>
      <w:r w:rsidRPr="00A62C40">
        <w:rPr>
          <w:rFonts w:ascii="Arial" w:eastAsia="Calibri" w:hAnsi="Arial" w:cs="Arial"/>
          <w:sz w:val="18"/>
          <w:szCs w:val="18"/>
          <w:lang w:eastAsia="en-US"/>
        </w:rPr>
        <w:t>W sprawach nieuregulowanych w niniejszej umowie mają odpowiednie zastosowanie obowiązujące przepisy prawa polskiego, w szczególności kodeksu cywilnego oraz ustawy PZP.</w:t>
      </w:r>
    </w:p>
    <w:p w14:paraId="74E95CEA" w14:textId="670349DA" w:rsidR="00660EC7" w:rsidRPr="00A62C40" w:rsidRDefault="00B1320F" w:rsidP="00A62C40">
      <w:pPr>
        <w:numPr>
          <w:ilvl w:val="0"/>
          <w:numId w:val="1"/>
        </w:numPr>
        <w:spacing w:before="100" w:after="160"/>
        <w:jc w:val="both"/>
        <w:rPr>
          <w:rFonts w:ascii="Arial" w:hAnsi="Arial" w:cs="Arial"/>
          <w:b/>
          <w:sz w:val="18"/>
          <w:szCs w:val="18"/>
        </w:rPr>
        <w:sectPr w:rsidR="00660EC7" w:rsidRPr="00A62C40" w:rsidSect="00453ED9">
          <w:headerReference w:type="even" r:id="rId16"/>
          <w:headerReference w:type="default" r:id="rId17"/>
          <w:footerReference w:type="even" r:id="rId18"/>
          <w:footerReference w:type="default" r:id="rId19"/>
          <w:type w:val="continuous"/>
          <w:pgSz w:w="11906" w:h="16838" w:code="9"/>
          <w:pgMar w:top="310" w:right="1418" w:bottom="993" w:left="1418" w:header="397" w:footer="709" w:gutter="0"/>
          <w:cols w:space="708"/>
          <w:titlePg/>
          <w:docGrid w:linePitch="272"/>
        </w:sectPr>
      </w:pPr>
      <w:r w:rsidRPr="00A62C40">
        <w:rPr>
          <w:rFonts w:ascii="Arial" w:eastAsia="Calibri" w:hAnsi="Arial" w:cs="Arial"/>
          <w:sz w:val="18"/>
          <w:szCs w:val="18"/>
          <w:lang w:eastAsia="en-US"/>
        </w:rPr>
        <w:t xml:space="preserve">Niniejsza umowa została sporządzona w </w:t>
      </w:r>
      <w:r w:rsidR="00313216" w:rsidRPr="00A62C40">
        <w:rPr>
          <w:rFonts w:ascii="Arial" w:eastAsia="Calibri" w:hAnsi="Arial" w:cs="Arial"/>
          <w:sz w:val="18"/>
          <w:szCs w:val="18"/>
          <w:lang w:eastAsia="en-US"/>
        </w:rPr>
        <w:t>…….</w:t>
      </w:r>
      <w:r w:rsidRPr="00A62C40">
        <w:rPr>
          <w:rFonts w:ascii="Arial" w:eastAsia="Calibri" w:hAnsi="Arial" w:cs="Arial"/>
          <w:sz w:val="18"/>
          <w:szCs w:val="18"/>
          <w:lang w:eastAsia="en-US"/>
        </w:rPr>
        <w:t xml:space="preserve"> jednobrzmiących egzemplarzach po </w:t>
      </w:r>
      <w:r w:rsidR="00313216" w:rsidRPr="00A62C40">
        <w:rPr>
          <w:rFonts w:ascii="Arial" w:eastAsia="Calibri" w:hAnsi="Arial" w:cs="Arial"/>
          <w:sz w:val="18"/>
          <w:szCs w:val="18"/>
          <w:lang w:eastAsia="en-US"/>
        </w:rPr>
        <w:t>…….</w:t>
      </w:r>
      <w:r w:rsidRPr="00A62C40">
        <w:rPr>
          <w:rFonts w:ascii="Arial" w:eastAsia="Calibri" w:hAnsi="Arial" w:cs="Arial"/>
          <w:sz w:val="18"/>
          <w:szCs w:val="18"/>
          <w:lang w:eastAsia="en-US"/>
        </w:rPr>
        <w:t xml:space="preserve"> dla Ubezpieczającego oraz Ubezpieczyciela.</w:t>
      </w:r>
    </w:p>
    <w:p w14:paraId="379E7857" w14:textId="77777777" w:rsidR="00B1320F" w:rsidRPr="00A62C40" w:rsidRDefault="00B1320F" w:rsidP="00A62C40">
      <w:pPr>
        <w:tabs>
          <w:tab w:val="num" w:pos="1559"/>
        </w:tabs>
        <w:jc w:val="both"/>
        <w:rPr>
          <w:rFonts w:ascii="Arial" w:hAnsi="Arial" w:cs="Arial"/>
          <w:b/>
          <w:sz w:val="18"/>
          <w:szCs w:val="18"/>
        </w:rPr>
      </w:pPr>
    </w:p>
    <w:p w14:paraId="557B7AD8" w14:textId="77777777" w:rsidR="00B1320F" w:rsidRPr="00A62C40" w:rsidRDefault="00B1320F" w:rsidP="00A62C40">
      <w:pPr>
        <w:tabs>
          <w:tab w:val="num" w:pos="1559"/>
        </w:tabs>
        <w:jc w:val="center"/>
        <w:rPr>
          <w:rFonts w:ascii="Arial" w:hAnsi="Arial" w:cs="Arial"/>
          <w:b/>
          <w:sz w:val="18"/>
          <w:szCs w:val="18"/>
        </w:rPr>
      </w:pPr>
    </w:p>
    <w:p w14:paraId="7D24971E" w14:textId="77777777" w:rsidR="00A963A3" w:rsidRPr="00A62C40" w:rsidRDefault="00A963A3" w:rsidP="00A62C40">
      <w:pPr>
        <w:tabs>
          <w:tab w:val="num" w:pos="1559"/>
        </w:tabs>
        <w:jc w:val="center"/>
        <w:rPr>
          <w:rFonts w:ascii="Arial" w:hAnsi="Arial" w:cs="Arial"/>
          <w:b/>
          <w:sz w:val="18"/>
          <w:szCs w:val="18"/>
        </w:rPr>
      </w:pPr>
      <w:r w:rsidRPr="00A62C40">
        <w:rPr>
          <w:rFonts w:ascii="Arial" w:hAnsi="Arial" w:cs="Arial"/>
          <w:b/>
          <w:sz w:val="18"/>
          <w:szCs w:val="18"/>
        </w:rPr>
        <w:t xml:space="preserve">ZAŁĄCZNIK NR 1 </w:t>
      </w:r>
      <w:r w:rsidRPr="00A62C40">
        <w:rPr>
          <w:rFonts w:ascii="Arial" w:hAnsi="Arial" w:cs="Arial"/>
          <w:b/>
          <w:sz w:val="18"/>
          <w:szCs w:val="18"/>
        </w:rPr>
        <w:br/>
      </w:r>
    </w:p>
    <w:p w14:paraId="7FC65441" w14:textId="77777777" w:rsidR="00A963A3" w:rsidRPr="00A62C40" w:rsidRDefault="00A963A3" w:rsidP="00A62C40">
      <w:pPr>
        <w:pBdr>
          <w:bottom w:val="single" w:sz="4" w:space="1" w:color="auto"/>
        </w:pBdr>
        <w:jc w:val="center"/>
        <w:rPr>
          <w:rFonts w:ascii="Arial" w:hAnsi="Arial" w:cs="Arial"/>
          <w:b/>
          <w:sz w:val="18"/>
          <w:szCs w:val="18"/>
        </w:rPr>
      </w:pPr>
      <w:r w:rsidRPr="00A62C40">
        <w:rPr>
          <w:rFonts w:ascii="Arial" w:hAnsi="Arial" w:cs="Arial"/>
          <w:b/>
          <w:sz w:val="18"/>
          <w:szCs w:val="18"/>
        </w:rPr>
        <w:t>WYKAZ KLAUZUL DODATKOWYCH</w:t>
      </w:r>
    </w:p>
    <w:p w14:paraId="5568FC00" w14:textId="1287F67A" w:rsidR="00ED0457" w:rsidRPr="00A62C40" w:rsidRDefault="00A963A3"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br/>
      </w:r>
      <w:r w:rsidR="00ED0457" w:rsidRPr="00A62C40">
        <w:rPr>
          <w:rFonts w:ascii="Arial" w:hAnsi="Arial" w:cs="Arial"/>
          <w:b/>
          <w:sz w:val="18"/>
          <w:szCs w:val="18"/>
        </w:rPr>
        <w:t>KLAUZULA EIB 01</w:t>
      </w:r>
      <w:r w:rsidR="005F0854">
        <w:rPr>
          <w:rFonts w:ascii="Arial" w:hAnsi="Arial" w:cs="Arial"/>
          <w:b/>
          <w:sz w:val="18"/>
          <w:szCs w:val="18"/>
        </w:rPr>
        <w:t>/MIENIE/</w:t>
      </w:r>
    </w:p>
    <w:p w14:paraId="37985E1F" w14:textId="77777777" w:rsidR="00ED0457" w:rsidRPr="00A62C40" w:rsidRDefault="00ED0457"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t>/KLAUZULA REPREZENTANTÓW/</w:t>
      </w:r>
    </w:p>
    <w:p w14:paraId="6B5FA818" w14:textId="77777777" w:rsidR="00ED0457" w:rsidRPr="00A62C40" w:rsidRDefault="00ED0457" w:rsidP="00A62C40">
      <w:pPr>
        <w:pStyle w:val="LucaCash"/>
        <w:spacing w:after="60" w:line="259"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w:t>
      </w:r>
      <w:r w:rsidRPr="00A62C40">
        <w:rPr>
          <w:rFonts w:ascii="Arial" w:eastAsiaTheme="minorHAnsi" w:hAnsi="Arial" w:cs="Arial"/>
          <w:i/>
          <w:iCs/>
          <w:color w:val="000000"/>
          <w:sz w:val="18"/>
          <w:szCs w:val="18"/>
          <w:lang w:eastAsia="en-US"/>
        </w:rPr>
        <w:t xml:space="preserve"> </w:t>
      </w:r>
      <w:r w:rsidRPr="00A62C40">
        <w:rPr>
          <w:rFonts w:ascii="Arial" w:hAnsi="Arial" w:cs="Arial"/>
          <w:i/>
          <w:sz w:val="18"/>
          <w:szCs w:val="18"/>
        </w:rPr>
        <w:t>klauzulą Strony uzgodniły następującą ich modyfikację:</w:t>
      </w:r>
    </w:p>
    <w:p w14:paraId="4FC0A2F2" w14:textId="77777777" w:rsidR="00ED0457" w:rsidRPr="00A62C40" w:rsidRDefault="00ED0457" w:rsidP="00A62C40">
      <w:pPr>
        <w:pStyle w:val="LucaCash"/>
        <w:spacing w:after="60" w:line="259" w:lineRule="auto"/>
        <w:jc w:val="both"/>
        <w:rPr>
          <w:rFonts w:ascii="Arial" w:hAnsi="Arial" w:cs="Arial"/>
          <w:sz w:val="18"/>
          <w:szCs w:val="18"/>
        </w:rPr>
      </w:pPr>
      <w:r w:rsidRPr="00A62C40">
        <w:rPr>
          <w:rFonts w:ascii="Arial" w:hAnsi="Arial" w:cs="Arial"/>
          <w:sz w:val="18"/>
          <w:szCs w:val="18"/>
        </w:rPr>
        <w:t>Ubezpieczyciel nie odpowiada za szkody wyrządzone z winy umyślnej lub wskutek rażącego niedbalstwa wyłącznie przez ubezpieczającego. Za ubezpieczającego rozumie się wyłącznie:</w:t>
      </w:r>
    </w:p>
    <w:p w14:paraId="78680CF5" w14:textId="3A4F8DC1" w:rsidR="00ED0457" w:rsidRPr="00A62C40" w:rsidRDefault="00ED0457" w:rsidP="000109A9">
      <w:pPr>
        <w:pStyle w:val="LucaCash"/>
        <w:numPr>
          <w:ilvl w:val="0"/>
          <w:numId w:val="48"/>
        </w:numPr>
        <w:spacing w:after="60" w:line="259" w:lineRule="auto"/>
        <w:ind w:left="567" w:hanging="283"/>
        <w:jc w:val="both"/>
        <w:rPr>
          <w:rFonts w:ascii="Arial" w:hAnsi="Arial" w:cs="Arial"/>
          <w:sz w:val="18"/>
          <w:szCs w:val="18"/>
        </w:rPr>
      </w:pPr>
      <w:r w:rsidRPr="00A62C40">
        <w:rPr>
          <w:rFonts w:ascii="Arial" w:hAnsi="Arial" w:cs="Arial"/>
          <w:sz w:val="18"/>
          <w:szCs w:val="18"/>
        </w:rPr>
        <w:t xml:space="preserve">zarząd, </w:t>
      </w:r>
    </w:p>
    <w:p w14:paraId="0767F5DB" w14:textId="45844B2E" w:rsidR="00ED0457" w:rsidRPr="00A62C40" w:rsidRDefault="00ED0457" w:rsidP="00A62C40">
      <w:pPr>
        <w:pStyle w:val="LucaCash"/>
        <w:spacing w:after="60" w:line="259" w:lineRule="auto"/>
        <w:jc w:val="both"/>
        <w:rPr>
          <w:rFonts w:ascii="Arial" w:hAnsi="Arial" w:cs="Arial"/>
          <w:sz w:val="18"/>
          <w:szCs w:val="18"/>
        </w:rPr>
      </w:pPr>
      <w:r w:rsidRPr="00A62C40">
        <w:rPr>
          <w:rFonts w:ascii="Arial" w:hAnsi="Arial" w:cs="Arial"/>
          <w:sz w:val="18"/>
          <w:szCs w:val="18"/>
        </w:rPr>
        <w:t>W razie zawarcia umowy ubezpieczenia na cudzy rachunek niniejsze postanowienia stosuje się odpowiednio do ubezpieczonego.</w:t>
      </w:r>
    </w:p>
    <w:p w14:paraId="360DFC7B" w14:textId="77777777" w:rsidR="00C82EEB" w:rsidRPr="00A62C40" w:rsidRDefault="00C82EEB"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t>KLAUZULA EIB 33</w:t>
      </w:r>
    </w:p>
    <w:p w14:paraId="519BDE6A" w14:textId="77777777" w:rsidR="00C82EEB" w:rsidRPr="00A62C40" w:rsidRDefault="00C82EEB"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t>/KLAUZULA DEFINICJI PRACOWNIKA/</w:t>
      </w:r>
    </w:p>
    <w:p w14:paraId="63B05947" w14:textId="77777777" w:rsidR="00C82EEB" w:rsidRPr="00A62C40" w:rsidRDefault="00C82EEB" w:rsidP="00A62C40">
      <w:pPr>
        <w:pStyle w:val="Tekstpodstawowy"/>
        <w:spacing w:line="360"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 klauzulą Strony uzgodniły następującą ich modyfikację:</w:t>
      </w:r>
    </w:p>
    <w:p w14:paraId="7F5DF1A6" w14:textId="77777777" w:rsidR="00C82EEB" w:rsidRPr="00A62C40" w:rsidRDefault="00C82EEB" w:rsidP="00A62C40">
      <w:pPr>
        <w:pStyle w:val="LucaCash"/>
        <w:jc w:val="both"/>
        <w:rPr>
          <w:rFonts w:ascii="Arial" w:hAnsi="Arial" w:cs="Arial"/>
          <w:sz w:val="18"/>
          <w:szCs w:val="18"/>
        </w:rPr>
      </w:pPr>
      <w:r w:rsidRPr="00A62C40">
        <w:rPr>
          <w:rFonts w:ascii="Arial" w:hAnsi="Arial" w:cs="Arial"/>
          <w:sz w:val="18"/>
          <w:szCs w:val="18"/>
        </w:rPr>
        <w:t>Za pracownika uznaje się osobę fizyczną zatrudnioną na podstawie umowy o pracę, powołania, wyboru, mianowania. Za pracownika uznaje się również osobę fizyczną zatrudnioną na podstawie innej umowy lub na innej podstawie, tj. umowy zlecenia, umowy o dzieło, na podstawie kontraktu menedżerskiego, praktykanta, stażystę, wolontariusza, osobę wykonującą prace interwencyjne i prace na cele społeczne lub społecznie użyteczne, osobę skazaną i odbywającą karę pozbawienia wolności na podstawie odpowiednich przepisów lub inną osobę wykonującą prace zlecone w ramach działalności gospodarczej (samozatrudnieni) – w takim zakresie w jakim czynności wykonywane przez tą osobę pozostają w związku z ubezpieczoną działalnością.</w:t>
      </w:r>
    </w:p>
    <w:p w14:paraId="7F44FF32" w14:textId="77777777" w:rsidR="00C82EEB" w:rsidRPr="00A62C40" w:rsidRDefault="00C82EEB" w:rsidP="00A62C40">
      <w:pPr>
        <w:pStyle w:val="LucaCash"/>
        <w:spacing w:after="60" w:line="259" w:lineRule="auto"/>
        <w:jc w:val="both"/>
        <w:rPr>
          <w:rFonts w:ascii="Arial" w:hAnsi="Arial" w:cs="Arial"/>
          <w:sz w:val="18"/>
          <w:szCs w:val="18"/>
        </w:rPr>
      </w:pPr>
    </w:p>
    <w:p w14:paraId="28E9D34B" w14:textId="3D586710" w:rsidR="00A963A3" w:rsidRPr="00A62C40" w:rsidRDefault="00A963A3" w:rsidP="00A62C40">
      <w:pPr>
        <w:autoSpaceDE w:val="0"/>
        <w:autoSpaceDN w:val="0"/>
        <w:adjustRightInd w:val="0"/>
        <w:spacing w:after="120"/>
        <w:jc w:val="both"/>
        <w:rPr>
          <w:rFonts w:ascii="Arial" w:hAnsi="Arial" w:cs="Arial"/>
          <w:sz w:val="18"/>
          <w:szCs w:val="18"/>
        </w:rPr>
      </w:pPr>
    </w:p>
    <w:p w14:paraId="2D5BA1D7" w14:textId="77777777" w:rsidR="004E50DC" w:rsidRPr="00A62C40" w:rsidRDefault="004E50DC" w:rsidP="00A62C40">
      <w:pPr>
        <w:autoSpaceDE w:val="0"/>
        <w:autoSpaceDN w:val="0"/>
        <w:adjustRightInd w:val="0"/>
        <w:spacing w:after="120"/>
        <w:jc w:val="both"/>
        <w:rPr>
          <w:rFonts w:ascii="Arial" w:hAnsi="Arial" w:cs="Arial"/>
          <w:b/>
          <w:sz w:val="18"/>
          <w:szCs w:val="18"/>
        </w:rPr>
      </w:pPr>
    </w:p>
    <w:p w14:paraId="13052221" w14:textId="77777777" w:rsidR="00ED0457" w:rsidRPr="00A62C40" w:rsidRDefault="00ED0457" w:rsidP="00A62C40">
      <w:pPr>
        <w:pStyle w:val="LucaCash"/>
        <w:spacing w:after="60" w:line="259" w:lineRule="auto"/>
        <w:jc w:val="center"/>
        <w:rPr>
          <w:rFonts w:ascii="Arial" w:hAnsi="Arial" w:cs="Arial"/>
          <w:b/>
          <w:sz w:val="18"/>
          <w:szCs w:val="18"/>
        </w:rPr>
      </w:pPr>
      <w:bookmarkStart w:id="26" w:name="_Hlk180320982"/>
      <w:r w:rsidRPr="00A62C40">
        <w:rPr>
          <w:rFonts w:ascii="Arial" w:hAnsi="Arial" w:cs="Arial"/>
          <w:b/>
          <w:sz w:val="18"/>
          <w:szCs w:val="18"/>
        </w:rPr>
        <w:t>KLAUZULA EIB 50</w:t>
      </w:r>
    </w:p>
    <w:p w14:paraId="46FAF7BF" w14:textId="77777777" w:rsidR="00ED0457" w:rsidRPr="00A62C40" w:rsidRDefault="00ED0457" w:rsidP="00A62C40">
      <w:pPr>
        <w:pStyle w:val="LucaCash"/>
        <w:spacing w:after="60" w:line="259" w:lineRule="auto"/>
        <w:jc w:val="center"/>
        <w:rPr>
          <w:rFonts w:ascii="Arial" w:hAnsi="Arial" w:cs="Arial"/>
          <w:sz w:val="18"/>
          <w:szCs w:val="18"/>
        </w:rPr>
      </w:pPr>
      <w:r w:rsidRPr="00A62C40">
        <w:rPr>
          <w:rFonts w:ascii="Arial" w:hAnsi="Arial" w:cs="Arial"/>
          <w:b/>
          <w:sz w:val="18"/>
          <w:szCs w:val="18"/>
        </w:rPr>
        <w:t>/KLAUZULA WARUNKÓW I TARYF/</w:t>
      </w:r>
    </w:p>
    <w:p w14:paraId="24FF373A" w14:textId="77777777" w:rsidR="00ED0457" w:rsidRPr="00A62C40" w:rsidRDefault="00ED0457" w:rsidP="00A62C40">
      <w:pPr>
        <w:pStyle w:val="Tekstpodstawowy"/>
        <w:spacing w:after="60" w:line="259"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 klauzulą Strony uzgodniły następującą ich modyfikację:</w:t>
      </w:r>
    </w:p>
    <w:p w14:paraId="6DF66191" w14:textId="77777777" w:rsidR="00ED0457" w:rsidRPr="00A62C40" w:rsidRDefault="00ED0457" w:rsidP="00A62C40">
      <w:pPr>
        <w:pStyle w:val="LucaCash"/>
        <w:spacing w:after="60" w:line="259" w:lineRule="auto"/>
        <w:jc w:val="both"/>
        <w:rPr>
          <w:rFonts w:ascii="Arial" w:hAnsi="Arial" w:cs="Arial"/>
          <w:sz w:val="18"/>
          <w:szCs w:val="18"/>
        </w:rPr>
      </w:pPr>
      <w:r w:rsidRPr="00A62C40">
        <w:rPr>
          <w:rFonts w:ascii="Arial" w:hAnsi="Arial" w:cs="Arial"/>
          <w:sz w:val="18"/>
          <w:szCs w:val="18"/>
        </w:rPr>
        <w:t>W przypadku doubezpieczenia, uzupełniania lub podwyższania sumy ubezpieczenia w okresie ubezpieczenia, zastosowanie mieć będą warunki umowy oraz stopy składek (stawki) nie mniej korzystne dla ubezpieczającego niż obowiązujące w umowie ubezpieczenia.</w:t>
      </w:r>
    </w:p>
    <w:p w14:paraId="2009EC0B" w14:textId="77777777" w:rsidR="00ED0457" w:rsidRPr="00A62C40" w:rsidRDefault="00ED0457" w:rsidP="00A62C40">
      <w:pPr>
        <w:pStyle w:val="LucaCash"/>
        <w:spacing w:after="60" w:line="259" w:lineRule="auto"/>
        <w:jc w:val="both"/>
        <w:rPr>
          <w:rFonts w:ascii="Arial" w:hAnsi="Arial" w:cs="Arial"/>
          <w:sz w:val="18"/>
          <w:szCs w:val="18"/>
        </w:rPr>
      </w:pPr>
      <w:r w:rsidRPr="00A62C40">
        <w:rPr>
          <w:rFonts w:ascii="Arial" w:hAnsi="Arial" w:cs="Arial"/>
          <w:sz w:val="18"/>
          <w:szCs w:val="18"/>
        </w:rPr>
        <w:t xml:space="preserve">Postanowienia niniejszej klauzuli nie dotyczą limitów odpowiedzialności ustalonych w systemie pierwszego ryzyka </w:t>
      </w:r>
      <w:bookmarkEnd w:id="26"/>
      <w:r w:rsidRPr="00A62C40">
        <w:rPr>
          <w:rFonts w:ascii="Arial" w:hAnsi="Arial" w:cs="Arial"/>
          <w:sz w:val="18"/>
          <w:szCs w:val="18"/>
        </w:rPr>
        <w:t>oraz przypadku uregulowanego w art. 816 kodeksu cywilnego.</w:t>
      </w:r>
    </w:p>
    <w:p w14:paraId="3200FA33" w14:textId="77777777" w:rsidR="00ED0457" w:rsidRPr="00A62C40" w:rsidRDefault="00A963A3"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br/>
      </w:r>
      <w:r w:rsidR="00ED0457" w:rsidRPr="00A62C40">
        <w:rPr>
          <w:rFonts w:ascii="Arial" w:hAnsi="Arial" w:cs="Arial"/>
          <w:b/>
          <w:sz w:val="18"/>
          <w:szCs w:val="18"/>
        </w:rPr>
        <w:t>KLAUZULA EIB 48</w:t>
      </w:r>
    </w:p>
    <w:p w14:paraId="6A8B56F5" w14:textId="77777777" w:rsidR="00ED0457" w:rsidRPr="00A62C40" w:rsidRDefault="00ED0457" w:rsidP="00A62C40">
      <w:pPr>
        <w:pStyle w:val="LucaCash"/>
        <w:spacing w:after="60" w:line="259" w:lineRule="auto"/>
        <w:jc w:val="center"/>
        <w:rPr>
          <w:rFonts w:ascii="Arial" w:hAnsi="Arial" w:cs="Arial"/>
          <w:sz w:val="18"/>
          <w:szCs w:val="18"/>
        </w:rPr>
      </w:pPr>
      <w:r w:rsidRPr="00A62C40">
        <w:rPr>
          <w:rFonts w:ascii="Arial" w:hAnsi="Arial" w:cs="Arial"/>
          <w:b/>
          <w:sz w:val="18"/>
          <w:szCs w:val="18"/>
        </w:rPr>
        <w:t>/KLAUZULA TERMINU WYKONANIA ZOBOWIĄZAŃ/</w:t>
      </w:r>
    </w:p>
    <w:p w14:paraId="7E93EC70" w14:textId="77777777" w:rsidR="00ED0457" w:rsidRPr="00A62C40" w:rsidRDefault="00ED0457" w:rsidP="00A62C40">
      <w:pPr>
        <w:pStyle w:val="Tekstpodstawowy"/>
        <w:spacing w:after="60" w:line="259"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 klauzulą Strony uzgodniły następującą ich modyfikację:</w:t>
      </w:r>
    </w:p>
    <w:p w14:paraId="0BE2730F" w14:textId="77777777" w:rsidR="00ED0457" w:rsidRPr="00A62C40" w:rsidRDefault="00ED0457" w:rsidP="00A62C40">
      <w:pPr>
        <w:pStyle w:val="LucaCash"/>
        <w:spacing w:after="60" w:line="259" w:lineRule="auto"/>
        <w:jc w:val="both"/>
        <w:rPr>
          <w:rFonts w:ascii="Arial" w:hAnsi="Arial" w:cs="Arial"/>
          <w:sz w:val="18"/>
          <w:szCs w:val="18"/>
        </w:rPr>
      </w:pPr>
      <w:r w:rsidRPr="00A62C40">
        <w:rPr>
          <w:rFonts w:ascii="Arial" w:hAnsi="Arial" w:cs="Arial"/>
          <w:sz w:val="18"/>
          <w:szCs w:val="18"/>
        </w:rPr>
        <w:t>We wzajemnych rozliczeniach wynikających z niniejszej umowy, termin płatności uważa się za zachowany, jeżeli obciążenie rachunku bankowego dłużnika na rzecz wierzyciela nastąpiło najpóźniej w ostatnim dniu terminu, pod warunkiem, że na rachunku dłużnika znajdowała się wystarczająca dla wykonania operacji ilość środków pieniężnych.</w:t>
      </w:r>
    </w:p>
    <w:p w14:paraId="3BF7767B" w14:textId="0BB4CBF4" w:rsidR="00A963A3" w:rsidRPr="00A62C40" w:rsidRDefault="00A963A3" w:rsidP="00A62C40">
      <w:pPr>
        <w:autoSpaceDE w:val="0"/>
        <w:autoSpaceDN w:val="0"/>
        <w:adjustRightInd w:val="0"/>
        <w:spacing w:after="120"/>
        <w:jc w:val="center"/>
        <w:rPr>
          <w:rFonts w:ascii="Arial" w:hAnsi="Arial" w:cs="Arial"/>
          <w:b/>
          <w:sz w:val="18"/>
          <w:szCs w:val="18"/>
        </w:rPr>
      </w:pPr>
    </w:p>
    <w:p w14:paraId="0200CD6A" w14:textId="77777777" w:rsidR="00ED0457" w:rsidRPr="00A62C40" w:rsidRDefault="00ED0457"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lastRenderedPageBreak/>
        <w:t>KLAUZULA EIB 44</w:t>
      </w:r>
    </w:p>
    <w:p w14:paraId="73D50B9C" w14:textId="77777777" w:rsidR="00ED0457" w:rsidRPr="00A62C40" w:rsidRDefault="00ED0457"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t>/KLAUZULA PROLONGATY/</w:t>
      </w:r>
    </w:p>
    <w:p w14:paraId="4F2B510A" w14:textId="77777777" w:rsidR="00ED0457" w:rsidRPr="00A62C40" w:rsidRDefault="00ED0457" w:rsidP="00A62C40">
      <w:pPr>
        <w:pStyle w:val="Tekstpodstawowy"/>
        <w:spacing w:after="60" w:line="259"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 klauzulą Strony uzgodniły następującą ich modyfikację:</w:t>
      </w:r>
    </w:p>
    <w:p w14:paraId="4BD0D6A8" w14:textId="77777777" w:rsidR="00ED0457" w:rsidRPr="00A62C40" w:rsidRDefault="00ED0457" w:rsidP="000109A9">
      <w:pPr>
        <w:pStyle w:val="Tekstpodstawowywcity2"/>
        <w:numPr>
          <w:ilvl w:val="0"/>
          <w:numId w:val="49"/>
        </w:numPr>
        <w:tabs>
          <w:tab w:val="clear" w:pos="720"/>
          <w:tab w:val="num" w:pos="0"/>
        </w:tabs>
        <w:spacing w:after="60" w:line="259" w:lineRule="auto"/>
        <w:ind w:left="284" w:hanging="284"/>
        <w:jc w:val="both"/>
        <w:rPr>
          <w:rFonts w:ascii="Arial" w:hAnsi="Arial" w:cs="Arial"/>
          <w:sz w:val="18"/>
          <w:szCs w:val="18"/>
        </w:rPr>
      </w:pPr>
      <w:r w:rsidRPr="00A62C40">
        <w:rPr>
          <w:rFonts w:ascii="Arial" w:hAnsi="Arial" w:cs="Arial"/>
          <w:sz w:val="18"/>
          <w:szCs w:val="18"/>
        </w:rPr>
        <w:t>Niezależnie od daty rozpoczęcia udzielania ochrony ubezpieczeniowej brak opłaty składki ubezpieczeniowej bądź którejkolwiek jej raty pomimo upływu terminu jej płatności nie może być podstawą do wypowiedzenia/odstąpienia ubezpieczyciela od umowy ani skutkować brakiem/wygaśnięciem ochrony ubezpieczeniowej lub ustaniem odpowiedzialności.</w:t>
      </w:r>
    </w:p>
    <w:p w14:paraId="25C7C5B2" w14:textId="77777777" w:rsidR="00ED0457" w:rsidRPr="00A62C40" w:rsidRDefault="00ED0457" w:rsidP="000109A9">
      <w:pPr>
        <w:pStyle w:val="Tekstpodstawowywcity2"/>
        <w:numPr>
          <w:ilvl w:val="0"/>
          <w:numId w:val="49"/>
        </w:numPr>
        <w:tabs>
          <w:tab w:val="clear" w:pos="720"/>
          <w:tab w:val="num" w:pos="0"/>
        </w:tabs>
        <w:spacing w:after="60" w:line="259" w:lineRule="auto"/>
        <w:ind w:left="284" w:hanging="284"/>
        <w:jc w:val="both"/>
        <w:rPr>
          <w:rFonts w:ascii="Arial" w:hAnsi="Arial" w:cs="Arial"/>
          <w:sz w:val="18"/>
          <w:szCs w:val="18"/>
        </w:rPr>
      </w:pPr>
      <w:r w:rsidRPr="00A62C40">
        <w:rPr>
          <w:rFonts w:ascii="Arial" w:hAnsi="Arial" w:cs="Arial"/>
          <w:sz w:val="18"/>
          <w:szCs w:val="18"/>
        </w:rPr>
        <w:t>W takim wypadku ubezpieczyciel zobowiązany jest wyznaczyć kolejny, nie krótszy niż 7-dniowy, termin do uiszczenia składki bądź jej raty, powiadamiając o tym ubezpieczającego na piśmie, z podaniem sankcji w przypadku braku zapłaty składki w wyznaczonym terminie przewidzianej w przepisach prawa.</w:t>
      </w:r>
    </w:p>
    <w:p w14:paraId="7BF80F42" w14:textId="77777777" w:rsidR="00ED0457" w:rsidRPr="00A62C40" w:rsidRDefault="00ED0457" w:rsidP="000109A9">
      <w:pPr>
        <w:pStyle w:val="Tekstpodstawowywcity2"/>
        <w:numPr>
          <w:ilvl w:val="0"/>
          <w:numId w:val="49"/>
        </w:numPr>
        <w:tabs>
          <w:tab w:val="clear" w:pos="720"/>
          <w:tab w:val="num" w:pos="0"/>
        </w:tabs>
        <w:spacing w:after="60" w:line="259" w:lineRule="auto"/>
        <w:ind w:left="284" w:hanging="284"/>
        <w:jc w:val="both"/>
        <w:rPr>
          <w:rFonts w:ascii="Arial" w:hAnsi="Arial" w:cs="Arial"/>
          <w:sz w:val="18"/>
          <w:szCs w:val="18"/>
        </w:rPr>
      </w:pPr>
      <w:r w:rsidRPr="00A62C40">
        <w:rPr>
          <w:rFonts w:ascii="Arial" w:hAnsi="Arial" w:cs="Arial"/>
          <w:sz w:val="18"/>
          <w:szCs w:val="18"/>
        </w:rPr>
        <w:t>Wypowiedzenie/odstąpienie od umowy bądź wygaśnięcie ochrony/ustanie odpowiedzialności jest możliwe dopiero począwszy od dnia następującego po upływie dodatkowego terminu płatności składki bądź jej raty, o ile do dnia poprzedniego włącznie nie nastąpiło obciążenie rachunku bankowego ubezpieczającego.</w:t>
      </w:r>
    </w:p>
    <w:p w14:paraId="766E4FC2" w14:textId="77777777" w:rsidR="00ED0457" w:rsidRPr="00A62C40" w:rsidRDefault="00ED0457" w:rsidP="000109A9">
      <w:pPr>
        <w:pStyle w:val="Tekstpodstawowywcity2"/>
        <w:numPr>
          <w:ilvl w:val="0"/>
          <w:numId w:val="49"/>
        </w:numPr>
        <w:tabs>
          <w:tab w:val="clear" w:pos="720"/>
          <w:tab w:val="num" w:pos="0"/>
        </w:tabs>
        <w:spacing w:after="60" w:line="259" w:lineRule="auto"/>
        <w:ind w:left="284" w:hanging="284"/>
        <w:jc w:val="both"/>
        <w:rPr>
          <w:rFonts w:ascii="Arial" w:hAnsi="Arial" w:cs="Arial"/>
          <w:sz w:val="18"/>
          <w:szCs w:val="18"/>
        </w:rPr>
      </w:pPr>
      <w:r w:rsidRPr="00A62C40">
        <w:rPr>
          <w:rFonts w:ascii="Arial" w:hAnsi="Arial" w:cs="Arial"/>
          <w:sz w:val="18"/>
          <w:szCs w:val="18"/>
        </w:rPr>
        <w:t>W przypadku większej liczby podmiotów ubezpieczonych na podstawie jednej umowy ubezpieczenia, brak opłaty składki przez jeden z podmiotów nie powoduje wygaśnięcia odpowiedzialności w stosunku do pozostałych.</w:t>
      </w:r>
    </w:p>
    <w:p w14:paraId="559E0D74" w14:textId="77777777" w:rsidR="00A963A3" w:rsidRPr="00A62C40" w:rsidRDefault="00A963A3" w:rsidP="00A62C40">
      <w:pPr>
        <w:autoSpaceDE w:val="0"/>
        <w:autoSpaceDN w:val="0"/>
        <w:adjustRightInd w:val="0"/>
        <w:spacing w:after="120"/>
        <w:jc w:val="both"/>
        <w:rPr>
          <w:rFonts w:ascii="Arial" w:hAnsi="Arial" w:cs="Arial"/>
          <w:b/>
          <w:sz w:val="18"/>
          <w:szCs w:val="18"/>
        </w:rPr>
      </w:pPr>
    </w:p>
    <w:p w14:paraId="6327F1FE" w14:textId="77777777" w:rsidR="00ED0457" w:rsidRPr="00A62C40" w:rsidRDefault="00A963A3"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br/>
      </w:r>
      <w:r w:rsidR="00ED0457" w:rsidRPr="00A62C40">
        <w:rPr>
          <w:rFonts w:ascii="Arial" w:hAnsi="Arial" w:cs="Arial"/>
          <w:b/>
          <w:sz w:val="18"/>
          <w:szCs w:val="18"/>
        </w:rPr>
        <w:t>KLAUZULA EIB 45</w:t>
      </w:r>
    </w:p>
    <w:p w14:paraId="0E7B90E4" w14:textId="77777777" w:rsidR="00ED0457" w:rsidRPr="00A62C40" w:rsidRDefault="00ED0457"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t>/KLAUZULA RATALNA/</w:t>
      </w:r>
    </w:p>
    <w:p w14:paraId="357238B8" w14:textId="77777777" w:rsidR="00ED0457" w:rsidRPr="00A62C40" w:rsidRDefault="00ED0457" w:rsidP="00A62C40">
      <w:pPr>
        <w:pStyle w:val="Tekstpodstawowy"/>
        <w:spacing w:after="60" w:line="259"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 klauzulą Strony uzgodniły następującą ich modyfikację:</w:t>
      </w:r>
    </w:p>
    <w:p w14:paraId="79F6C607" w14:textId="4852580A" w:rsidR="00ED0457" w:rsidRPr="00A62C40" w:rsidRDefault="00ED0457" w:rsidP="00A62C40">
      <w:pPr>
        <w:pStyle w:val="LucaCash"/>
        <w:spacing w:after="60" w:line="259" w:lineRule="auto"/>
        <w:jc w:val="both"/>
        <w:rPr>
          <w:rFonts w:ascii="Arial" w:hAnsi="Arial" w:cs="Arial"/>
          <w:sz w:val="18"/>
          <w:szCs w:val="18"/>
        </w:rPr>
      </w:pPr>
      <w:r w:rsidRPr="00A62C40">
        <w:rPr>
          <w:rFonts w:ascii="Arial" w:hAnsi="Arial" w:cs="Arial"/>
          <w:sz w:val="18"/>
          <w:szCs w:val="18"/>
        </w:rPr>
        <w:t>W przypadku rozłożenia płatności składki na raty, z chwilą uznania przez ubezpieczyciela roszczenia z tytułu szkody objętej ubezpieczeniem, ubezpieczający nie może zostać zobowiązany do natychmiastowego uregulowania pozostałej do zapłacenia części składki. Jednocześnie z wypłacanego odszkodowania nie zostanie potrącona kwota odpowiadająca wysokości nieopłaconych jeszcze rat składki (raty niewymagalne), które płatne będą zgodnie z harmonogramem określonym w umowie ubezpieczenia.</w:t>
      </w:r>
    </w:p>
    <w:p w14:paraId="1A085C1D" w14:textId="77777777" w:rsidR="00901C19" w:rsidRPr="00A62C40" w:rsidRDefault="00901C19" w:rsidP="00A62C40">
      <w:pPr>
        <w:pStyle w:val="LucaCash"/>
        <w:spacing w:after="60" w:line="259" w:lineRule="auto"/>
        <w:jc w:val="both"/>
        <w:rPr>
          <w:rFonts w:ascii="Arial" w:hAnsi="Arial" w:cs="Arial"/>
          <w:sz w:val="18"/>
          <w:szCs w:val="18"/>
        </w:rPr>
      </w:pPr>
    </w:p>
    <w:p w14:paraId="7B5B618B" w14:textId="77777777" w:rsidR="00901C19" w:rsidRPr="00A62C40" w:rsidRDefault="00901C19"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t>KLAUZULA EIB 54</w:t>
      </w:r>
    </w:p>
    <w:p w14:paraId="7BB9F898" w14:textId="77777777" w:rsidR="00901C19" w:rsidRPr="00A62C40" w:rsidRDefault="00901C19"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t>/KLAUZULA REZYGNACJI ZE SKŁADEK MINIMALNYCH/</w:t>
      </w:r>
    </w:p>
    <w:p w14:paraId="2882DD06" w14:textId="77777777" w:rsidR="00901C19" w:rsidRPr="00A62C40" w:rsidRDefault="00901C19" w:rsidP="00A62C40">
      <w:pPr>
        <w:pStyle w:val="Tekstpodstawowy"/>
        <w:spacing w:after="60" w:line="259"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 klauzulą Strony uzgodniły następującą ich modyfikację:</w:t>
      </w:r>
    </w:p>
    <w:p w14:paraId="3F66081F" w14:textId="77777777" w:rsidR="00901C19" w:rsidRPr="00A62C40" w:rsidRDefault="00901C19" w:rsidP="00A62C40">
      <w:pPr>
        <w:pStyle w:val="Tekstpodstawowy2"/>
        <w:spacing w:line="360" w:lineRule="auto"/>
        <w:jc w:val="both"/>
        <w:rPr>
          <w:rFonts w:ascii="Arial" w:hAnsi="Arial" w:cs="Arial"/>
          <w:sz w:val="18"/>
          <w:szCs w:val="18"/>
        </w:rPr>
      </w:pPr>
      <w:r w:rsidRPr="00A62C40">
        <w:rPr>
          <w:rFonts w:ascii="Arial" w:hAnsi="Arial" w:cs="Arial"/>
          <w:sz w:val="18"/>
          <w:szCs w:val="18"/>
        </w:rPr>
        <w:t>W umowie ubezpieczenia nie będą miały zastosowania jakiekolwiek postanowienia dotyczące stosowania składek minimalnych lub zaliczkowych, przewidziane w warunkach ubezpieczenia (wzorcach umownych) lub taryfikatorach stosowanych przez ubezpieczyciela.</w:t>
      </w:r>
    </w:p>
    <w:p w14:paraId="5C0B9477" w14:textId="7E461F33" w:rsidR="00A963A3" w:rsidRPr="00A62C40" w:rsidRDefault="00A963A3" w:rsidP="00A62C40">
      <w:pPr>
        <w:autoSpaceDE w:val="0"/>
        <w:autoSpaceDN w:val="0"/>
        <w:adjustRightInd w:val="0"/>
        <w:spacing w:after="120"/>
        <w:jc w:val="both"/>
        <w:rPr>
          <w:rFonts w:ascii="Arial" w:hAnsi="Arial" w:cs="Arial"/>
          <w:sz w:val="18"/>
          <w:szCs w:val="18"/>
        </w:rPr>
      </w:pPr>
    </w:p>
    <w:p w14:paraId="6655BCC4" w14:textId="77777777" w:rsidR="00ED0457" w:rsidRPr="00A62C40" w:rsidRDefault="00ED0457" w:rsidP="00A62C40">
      <w:pPr>
        <w:pStyle w:val="LucaCash"/>
        <w:spacing w:after="60" w:line="259" w:lineRule="auto"/>
        <w:jc w:val="center"/>
        <w:rPr>
          <w:rFonts w:ascii="Arial" w:hAnsi="Arial" w:cs="Arial"/>
          <w:b/>
          <w:sz w:val="18"/>
          <w:szCs w:val="18"/>
        </w:rPr>
      </w:pPr>
      <w:r w:rsidRPr="00A62C40">
        <w:rPr>
          <w:rFonts w:ascii="Arial" w:hAnsi="Arial" w:cs="Arial"/>
          <w:b/>
          <w:sz w:val="18"/>
          <w:szCs w:val="18"/>
        </w:rPr>
        <w:t>KLAUZULA EIB 71</w:t>
      </w:r>
    </w:p>
    <w:p w14:paraId="0237983A" w14:textId="77777777" w:rsidR="00ED0457" w:rsidRPr="00A62C40" w:rsidRDefault="00ED0457" w:rsidP="00A62C40">
      <w:pPr>
        <w:pStyle w:val="LucaCash"/>
        <w:spacing w:after="60" w:line="259" w:lineRule="auto"/>
        <w:jc w:val="center"/>
        <w:rPr>
          <w:rFonts w:ascii="Arial" w:hAnsi="Arial" w:cs="Arial"/>
          <w:sz w:val="18"/>
          <w:szCs w:val="18"/>
        </w:rPr>
      </w:pPr>
      <w:r w:rsidRPr="00A62C40">
        <w:rPr>
          <w:rFonts w:ascii="Arial" w:hAnsi="Arial" w:cs="Arial"/>
          <w:b/>
          <w:sz w:val="18"/>
          <w:szCs w:val="18"/>
        </w:rPr>
        <w:t>/KLAUZULA USTALENIA OKOLICZNOŚCI SZKODY/</w:t>
      </w:r>
    </w:p>
    <w:p w14:paraId="29D7A790" w14:textId="77777777" w:rsidR="00ED0457" w:rsidRPr="00A62C40" w:rsidRDefault="00ED0457" w:rsidP="00A62C40">
      <w:pPr>
        <w:pStyle w:val="Tekstpodstawowy"/>
        <w:spacing w:after="60" w:line="259"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 klauzulą Strony uzgodniły następującą ich modyfikację:</w:t>
      </w:r>
    </w:p>
    <w:p w14:paraId="51440586" w14:textId="77777777" w:rsidR="00ED0457" w:rsidRPr="00A62C40" w:rsidRDefault="00ED0457" w:rsidP="000109A9">
      <w:pPr>
        <w:pStyle w:val="LucaCash"/>
        <w:numPr>
          <w:ilvl w:val="0"/>
          <w:numId w:val="50"/>
        </w:numPr>
        <w:spacing w:after="60" w:line="259" w:lineRule="auto"/>
        <w:jc w:val="both"/>
        <w:rPr>
          <w:rFonts w:ascii="Arial" w:hAnsi="Arial" w:cs="Arial"/>
          <w:sz w:val="18"/>
          <w:szCs w:val="18"/>
        </w:rPr>
      </w:pPr>
      <w:r w:rsidRPr="00A62C40">
        <w:rPr>
          <w:rFonts w:ascii="Arial" w:hAnsi="Arial" w:cs="Arial"/>
          <w:sz w:val="18"/>
          <w:szCs w:val="18"/>
        </w:rPr>
        <w:t>Ubezpieczyciel jest zobowiązany – po otrzymaniu zawiadomienia o wypadku ubezpieczeniowym - prowadzić postępowanie likwidacyjne zmierzające do ustalenia i wyjaśnienia okoliczności związanych ze szkodą oraz wysokością szkody, w szczególności wypłacić należne odszkodowanie bez względu na toczące się w związku ze szkodą inne postępowanie, w tym sądowe lub przygotowawcze, chyba że toczące się postępowanie ma wpływ na ustalenie odpowiedzialności ubezpieczyciela wobec ubezpieczonego, wynikającej z zapisów umowy ubezpieczenia.</w:t>
      </w:r>
    </w:p>
    <w:p w14:paraId="3994B7BA" w14:textId="77777777" w:rsidR="00ED0457" w:rsidRPr="00A62C40" w:rsidRDefault="00ED0457" w:rsidP="000109A9">
      <w:pPr>
        <w:pStyle w:val="LucaCash"/>
        <w:numPr>
          <w:ilvl w:val="0"/>
          <w:numId w:val="50"/>
        </w:numPr>
        <w:spacing w:after="60" w:line="259" w:lineRule="auto"/>
        <w:jc w:val="both"/>
        <w:rPr>
          <w:rFonts w:ascii="Arial" w:hAnsi="Arial" w:cs="Arial"/>
          <w:sz w:val="18"/>
          <w:szCs w:val="18"/>
        </w:rPr>
      </w:pPr>
      <w:r w:rsidRPr="00A62C40">
        <w:rPr>
          <w:rFonts w:ascii="Arial" w:hAnsi="Arial" w:cs="Arial"/>
          <w:sz w:val="18"/>
          <w:szCs w:val="18"/>
        </w:rPr>
        <w:t>Ubezpieczyciel nie może uzależniać rozpatrzenia sprawy od przedstawienia przez ubezpieczonego stanowiska w kwestii odpowiedzialności za szkodę, a także od przedstawienia dokumentów, którymi ubezpieczony nie dysponuje w ramach prowadzonej działalności lub których nie jest w stanie uzyskać od dysponujących nimi podmiotów zewnętrznych, jak również dokumentów, które ubezpieczyciel może uzyskać samodzielnie z innych źródeł.</w:t>
      </w:r>
    </w:p>
    <w:p w14:paraId="19593071" w14:textId="77777777" w:rsidR="00ED0457" w:rsidRPr="00A62C40" w:rsidRDefault="00ED0457" w:rsidP="00A62C40">
      <w:pPr>
        <w:pStyle w:val="LucaCash"/>
        <w:spacing w:after="60" w:line="259" w:lineRule="auto"/>
        <w:jc w:val="both"/>
        <w:rPr>
          <w:rFonts w:ascii="Arial" w:hAnsi="Arial" w:cs="Arial"/>
          <w:b/>
          <w:sz w:val="18"/>
          <w:szCs w:val="18"/>
        </w:rPr>
      </w:pPr>
    </w:p>
    <w:p w14:paraId="6244AE0F" w14:textId="39AD00BC" w:rsidR="00ED0457" w:rsidRPr="00A62C40" w:rsidRDefault="00A963A3" w:rsidP="00A62C40">
      <w:pPr>
        <w:pStyle w:val="Tekstpodstawowy"/>
        <w:spacing w:after="60" w:line="259" w:lineRule="auto"/>
        <w:jc w:val="center"/>
        <w:rPr>
          <w:rFonts w:ascii="Arial" w:hAnsi="Arial" w:cs="Arial"/>
          <w:b/>
          <w:sz w:val="18"/>
          <w:szCs w:val="18"/>
        </w:rPr>
      </w:pPr>
      <w:r w:rsidRPr="00A62C40">
        <w:rPr>
          <w:rFonts w:ascii="Arial" w:hAnsi="Arial" w:cs="Arial"/>
          <w:b/>
          <w:sz w:val="18"/>
          <w:szCs w:val="18"/>
        </w:rPr>
        <w:br/>
      </w:r>
      <w:r w:rsidR="00ED0457" w:rsidRPr="00A62C40">
        <w:rPr>
          <w:rFonts w:ascii="Arial" w:hAnsi="Arial" w:cs="Arial"/>
          <w:b/>
          <w:sz w:val="18"/>
          <w:szCs w:val="18"/>
        </w:rPr>
        <w:t xml:space="preserve">KLAUZULA EIB 77 </w:t>
      </w:r>
      <w:r w:rsidR="0012246C">
        <w:rPr>
          <w:rFonts w:ascii="Arial" w:hAnsi="Arial" w:cs="Arial"/>
          <w:b/>
          <w:sz w:val="18"/>
          <w:szCs w:val="18"/>
        </w:rPr>
        <w:t>A</w:t>
      </w:r>
    </w:p>
    <w:p w14:paraId="7FD650C9" w14:textId="77777777" w:rsidR="00ED0457" w:rsidRPr="00A62C40" w:rsidRDefault="00ED0457" w:rsidP="00A62C40">
      <w:pPr>
        <w:pStyle w:val="Tekstpodstawowy"/>
        <w:spacing w:after="60" w:line="259" w:lineRule="auto"/>
        <w:jc w:val="center"/>
        <w:rPr>
          <w:rFonts w:ascii="Arial" w:hAnsi="Arial" w:cs="Arial"/>
          <w:b/>
          <w:sz w:val="18"/>
          <w:szCs w:val="18"/>
          <w:u w:val="single"/>
        </w:rPr>
      </w:pPr>
      <w:r w:rsidRPr="00A62C40">
        <w:rPr>
          <w:rFonts w:ascii="Arial" w:hAnsi="Arial" w:cs="Arial"/>
          <w:b/>
          <w:sz w:val="18"/>
          <w:szCs w:val="18"/>
        </w:rPr>
        <w:t>/KLAUZULA RZECZOZNAWCÓW/</w:t>
      </w:r>
    </w:p>
    <w:p w14:paraId="5BE618F7" w14:textId="77777777" w:rsidR="00ED0457" w:rsidRPr="00A62C40" w:rsidRDefault="00ED0457" w:rsidP="00A62C40">
      <w:pPr>
        <w:pStyle w:val="Tekstpodstawowy"/>
        <w:spacing w:after="60" w:line="259"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 klauzulą Strony uzgodniły następującą ich modyfikację:</w:t>
      </w:r>
    </w:p>
    <w:p w14:paraId="2558B5F1" w14:textId="77777777" w:rsidR="00ED0457" w:rsidRPr="00A62C40" w:rsidRDefault="00ED0457" w:rsidP="00A62C40">
      <w:pPr>
        <w:pStyle w:val="Tekstpodstawowy"/>
        <w:spacing w:after="60" w:line="259" w:lineRule="auto"/>
        <w:jc w:val="both"/>
        <w:rPr>
          <w:rFonts w:ascii="Arial" w:hAnsi="Arial" w:cs="Arial"/>
          <w:sz w:val="18"/>
          <w:szCs w:val="18"/>
        </w:rPr>
      </w:pPr>
      <w:r w:rsidRPr="00A62C40">
        <w:rPr>
          <w:rFonts w:ascii="Arial" w:hAnsi="Arial" w:cs="Arial"/>
          <w:sz w:val="18"/>
          <w:szCs w:val="18"/>
        </w:rPr>
        <w:t>Ubezpieczyciel pokryje uzasadnione koszty rzeczoznawców poniesione przez ubezpieczonego, związane z ustaleniem przyczyny, zakresu lub rozmiaru szkody. Zasięgnięcie opinii rzeczoznawcy wymaga zgody ubezpieczyciela wyrażonej w terminie 14 dni od dnia złożenia wniosku, przy czym brak zgody może być uzasadniony wyłącznie ważnymi względami.</w:t>
      </w:r>
    </w:p>
    <w:p w14:paraId="57489BD7" w14:textId="046ACB57" w:rsidR="00ED0457" w:rsidRDefault="00ED0457" w:rsidP="00A62C40">
      <w:pPr>
        <w:pStyle w:val="Tekstpodstawowy"/>
        <w:spacing w:after="60" w:line="259" w:lineRule="auto"/>
        <w:jc w:val="both"/>
        <w:rPr>
          <w:rFonts w:ascii="Arial" w:hAnsi="Arial" w:cs="Arial"/>
          <w:sz w:val="18"/>
          <w:szCs w:val="18"/>
        </w:rPr>
      </w:pPr>
      <w:r w:rsidRPr="00A62C40">
        <w:rPr>
          <w:rFonts w:ascii="Arial" w:hAnsi="Arial" w:cs="Arial"/>
          <w:sz w:val="18"/>
          <w:szCs w:val="18"/>
        </w:rPr>
        <w:t>Dodatkowy limit odpowiedzialności na jedno i wszystkie zdarzenia dla kosztów przewidzianych w niniejszej klauzuli wynosi 20 000,00  zł ponad sumę ubezpieczenia.</w:t>
      </w:r>
    </w:p>
    <w:p w14:paraId="10078B38" w14:textId="77777777" w:rsidR="006B4971" w:rsidRDefault="006B4971" w:rsidP="00A62C40">
      <w:pPr>
        <w:pStyle w:val="Tekstpodstawowy"/>
        <w:spacing w:after="60" w:line="259" w:lineRule="auto"/>
        <w:jc w:val="both"/>
        <w:rPr>
          <w:rFonts w:ascii="Arial" w:hAnsi="Arial" w:cs="Arial"/>
          <w:sz w:val="18"/>
          <w:szCs w:val="18"/>
        </w:rPr>
      </w:pPr>
    </w:p>
    <w:p w14:paraId="21176DC3" w14:textId="77777777" w:rsidR="006B4971" w:rsidRPr="00CD6158" w:rsidRDefault="006B4971" w:rsidP="006B4971">
      <w:pPr>
        <w:pStyle w:val="LucaCash"/>
        <w:spacing w:line="240" w:lineRule="auto"/>
        <w:jc w:val="center"/>
        <w:rPr>
          <w:rFonts w:ascii="Arial" w:hAnsi="Arial" w:cs="Arial"/>
          <w:b/>
          <w:sz w:val="18"/>
          <w:szCs w:val="18"/>
        </w:rPr>
      </w:pPr>
      <w:r w:rsidRPr="00CD6158">
        <w:rPr>
          <w:rFonts w:ascii="Arial" w:hAnsi="Arial" w:cs="Arial"/>
          <w:b/>
          <w:sz w:val="18"/>
          <w:szCs w:val="18"/>
        </w:rPr>
        <w:t>KLAUZULA EIB 79 A</w:t>
      </w:r>
    </w:p>
    <w:p w14:paraId="1ADA8757" w14:textId="77777777" w:rsidR="006B4971" w:rsidRPr="00CD6158" w:rsidRDefault="006B4971" w:rsidP="006B4971">
      <w:pPr>
        <w:pStyle w:val="LucaCash"/>
        <w:spacing w:line="240" w:lineRule="auto"/>
        <w:jc w:val="center"/>
        <w:rPr>
          <w:rFonts w:ascii="Arial" w:hAnsi="Arial" w:cs="Arial"/>
          <w:b/>
          <w:sz w:val="18"/>
          <w:szCs w:val="18"/>
        </w:rPr>
      </w:pPr>
      <w:r w:rsidRPr="00CD6158">
        <w:rPr>
          <w:rFonts w:ascii="Arial" w:hAnsi="Arial" w:cs="Arial"/>
          <w:b/>
          <w:sz w:val="18"/>
          <w:szCs w:val="18"/>
        </w:rPr>
        <w:t>/KLAUZULA SZKODOWA – ALKOHOL, NARKOTYKI/</w:t>
      </w:r>
    </w:p>
    <w:p w14:paraId="4C86E29B" w14:textId="77777777" w:rsidR="006B4971" w:rsidRPr="00CD6158" w:rsidRDefault="006B4971" w:rsidP="006B4971">
      <w:pPr>
        <w:pStyle w:val="Tekstpodstawowy"/>
        <w:jc w:val="both"/>
        <w:rPr>
          <w:rFonts w:ascii="Arial" w:hAnsi="Arial" w:cs="Arial"/>
          <w:i/>
          <w:sz w:val="18"/>
          <w:szCs w:val="18"/>
        </w:rPr>
      </w:pPr>
      <w:r w:rsidRPr="00CD6158">
        <w:rPr>
          <w:rFonts w:ascii="Arial" w:hAnsi="Arial" w:cs="Arial"/>
          <w:i/>
          <w:sz w:val="18"/>
          <w:szCs w:val="18"/>
        </w:rPr>
        <w:t>Przy zachowaniu wszystkich pozostałych warunków ubezpieczenia, w zakresie przewidzianym niniejszą klauzulą Strony uzgodniły następującą ich modyfikację:</w:t>
      </w:r>
    </w:p>
    <w:p w14:paraId="6DB03184" w14:textId="77777777" w:rsidR="006B4971" w:rsidRPr="00CD6158" w:rsidRDefault="006B4971" w:rsidP="006B4971">
      <w:pPr>
        <w:pStyle w:val="Tekstpodstawowy"/>
        <w:jc w:val="both"/>
        <w:rPr>
          <w:rFonts w:ascii="Arial" w:hAnsi="Arial" w:cs="Arial"/>
          <w:sz w:val="18"/>
          <w:szCs w:val="18"/>
        </w:rPr>
      </w:pPr>
      <w:r w:rsidRPr="00CD6158">
        <w:rPr>
          <w:rFonts w:ascii="Arial" w:hAnsi="Arial" w:cs="Arial"/>
          <w:sz w:val="18"/>
          <w:szCs w:val="18"/>
        </w:rPr>
        <w:t>Ubezpieczyciel ponosi odpowiedzialność za szkody wyrządzone po spożyciu alkoholu, w stanie nietrzeźwości lub pod wpływem środków odurzających, substancji psychotropowych lub środków zastępczych w rozumieniu przepisów o przeciwdziałaniu narkomanii.</w:t>
      </w:r>
    </w:p>
    <w:p w14:paraId="1B6893A9" w14:textId="77777777" w:rsidR="006B4971" w:rsidRPr="00CD6158" w:rsidRDefault="006B4971" w:rsidP="006B4971">
      <w:pPr>
        <w:jc w:val="both"/>
        <w:rPr>
          <w:rFonts w:ascii="Arial" w:hAnsi="Arial" w:cs="Arial"/>
          <w:sz w:val="18"/>
          <w:szCs w:val="18"/>
        </w:rPr>
      </w:pPr>
    </w:p>
    <w:p w14:paraId="15F573DE" w14:textId="77777777" w:rsidR="006B4971" w:rsidRDefault="006B4971" w:rsidP="006B4971">
      <w:pPr>
        <w:tabs>
          <w:tab w:val="left" w:pos="1418"/>
          <w:tab w:val="left" w:pos="5670"/>
        </w:tabs>
        <w:jc w:val="both"/>
        <w:rPr>
          <w:rFonts w:ascii="Arial" w:hAnsi="Arial" w:cs="Arial"/>
          <w:i/>
          <w:sz w:val="18"/>
          <w:szCs w:val="18"/>
        </w:rPr>
      </w:pPr>
      <w:r w:rsidRPr="003920E9">
        <w:rPr>
          <w:rFonts w:ascii="Arial" w:hAnsi="Arial" w:cs="Arial"/>
          <w:i/>
          <w:sz w:val="18"/>
          <w:szCs w:val="18"/>
        </w:rPr>
        <w:t xml:space="preserve">Dodatkowe zastrzeżenie: postanowienia niniejszej klauzuli mają zastosowanie do co najwyżej dwóch zdarzeń (szkód) w ciągu danego okresu rozliczeniowego. </w:t>
      </w:r>
    </w:p>
    <w:p w14:paraId="4AA46DDC" w14:textId="5F693E52" w:rsidR="006B4971" w:rsidRDefault="006B4971" w:rsidP="00A62C40">
      <w:pPr>
        <w:pStyle w:val="Tekstpodstawowy"/>
        <w:spacing w:after="60" w:line="259" w:lineRule="auto"/>
        <w:jc w:val="both"/>
        <w:rPr>
          <w:rFonts w:ascii="Arial" w:hAnsi="Arial" w:cs="Arial"/>
          <w:sz w:val="18"/>
          <w:szCs w:val="18"/>
        </w:rPr>
      </w:pPr>
    </w:p>
    <w:p w14:paraId="0E6A2572" w14:textId="77777777" w:rsidR="003362B9" w:rsidRPr="004F5CF8" w:rsidRDefault="003362B9" w:rsidP="003362B9">
      <w:pPr>
        <w:pStyle w:val="LucaCash"/>
        <w:spacing w:line="240" w:lineRule="auto"/>
        <w:jc w:val="center"/>
        <w:rPr>
          <w:rFonts w:ascii="Arial" w:hAnsi="Arial" w:cs="Arial"/>
          <w:b/>
          <w:sz w:val="18"/>
          <w:szCs w:val="18"/>
        </w:rPr>
      </w:pPr>
      <w:r w:rsidRPr="004F5CF8">
        <w:rPr>
          <w:rFonts w:ascii="Arial" w:hAnsi="Arial" w:cs="Arial"/>
          <w:b/>
          <w:sz w:val="18"/>
          <w:szCs w:val="18"/>
        </w:rPr>
        <w:t>KLAUZULA EIB 92 A</w:t>
      </w:r>
    </w:p>
    <w:p w14:paraId="192B444F" w14:textId="77777777" w:rsidR="003362B9" w:rsidRPr="00CD6158" w:rsidRDefault="003362B9" w:rsidP="003362B9">
      <w:pPr>
        <w:pStyle w:val="LucaCash"/>
        <w:spacing w:line="240" w:lineRule="auto"/>
        <w:jc w:val="center"/>
        <w:rPr>
          <w:rFonts w:ascii="Arial" w:hAnsi="Arial" w:cs="Arial"/>
          <w:b/>
          <w:sz w:val="18"/>
          <w:szCs w:val="18"/>
        </w:rPr>
      </w:pPr>
      <w:r w:rsidRPr="004F5CF8">
        <w:rPr>
          <w:rFonts w:ascii="Arial" w:hAnsi="Arial" w:cs="Arial"/>
          <w:b/>
          <w:sz w:val="18"/>
          <w:szCs w:val="18"/>
        </w:rPr>
        <w:t>/KLAUZULA ROSZCZEŃ REGRESOWYCH/</w:t>
      </w:r>
    </w:p>
    <w:p w14:paraId="2BE83F86" w14:textId="77777777" w:rsidR="003362B9" w:rsidRPr="00CD6158" w:rsidRDefault="003362B9" w:rsidP="003362B9">
      <w:pPr>
        <w:pStyle w:val="Tekstpodstawowy"/>
        <w:jc w:val="both"/>
        <w:rPr>
          <w:rFonts w:ascii="Arial" w:hAnsi="Arial" w:cs="Arial"/>
          <w:i/>
          <w:sz w:val="18"/>
          <w:szCs w:val="18"/>
        </w:rPr>
      </w:pPr>
      <w:r w:rsidRPr="00CD6158">
        <w:rPr>
          <w:rFonts w:ascii="Arial" w:hAnsi="Arial" w:cs="Arial"/>
          <w:i/>
          <w:sz w:val="18"/>
          <w:szCs w:val="18"/>
        </w:rPr>
        <w:t>Przy zachowaniu wszystkich pozostałych warunków ubezpieczenia, w zakresie przewidzianym niniejszą klauzulą Strony uzgodniły następującą ich modyfikację:</w:t>
      </w:r>
    </w:p>
    <w:p w14:paraId="07D9D3B2" w14:textId="77777777" w:rsidR="003362B9" w:rsidRDefault="003362B9" w:rsidP="003362B9">
      <w:pPr>
        <w:pStyle w:val="Tekstpodstawowy"/>
        <w:jc w:val="both"/>
        <w:rPr>
          <w:rFonts w:ascii="Arial" w:hAnsi="Arial" w:cs="Arial"/>
          <w:sz w:val="18"/>
          <w:szCs w:val="18"/>
          <w:shd w:val="clear" w:color="auto" w:fill="FFFFFF"/>
        </w:rPr>
      </w:pPr>
      <w:r w:rsidRPr="00CD6158">
        <w:rPr>
          <w:rFonts w:ascii="Arial" w:hAnsi="Arial" w:cs="Arial"/>
          <w:sz w:val="18"/>
          <w:szCs w:val="18"/>
        </w:rPr>
        <w:t xml:space="preserve">Na ubezpieczyciela nie przechodzą roszczenia regresowe do podmiotów zależnych, powiązanych bezpośrednio lub pośrednio kapitałowo z ubezpieczającym lub z którymi ubezpieczający jest powiązany bezpośrednio lub pośrednio kapitałowo oraz do podmiotów wchodzących w skład tej samej grupy kapitałowej (np. holdingu) co ubezpieczający, jednostek organizacyjnych powiązanych z tą samą jednostką samorządu terytorialnego, jak również do pracowników ubezpieczającego. Niniejsze zniesienie prawa do regresu nie dotyczy </w:t>
      </w:r>
      <w:r w:rsidRPr="00CD6158">
        <w:rPr>
          <w:rFonts w:ascii="Arial" w:hAnsi="Arial" w:cs="Arial"/>
          <w:sz w:val="18"/>
          <w:szCs w:val="18"/>
          <w:shd w:val="clear" w:color="auto" w:fill="FFFFFF"/>
        </w:rPr>
        <w:t>sprawcy szkody wyrządzonej z winy umyślnej.</w:t>
      </w:r>
    </w:p>
    <w:p w14:paraId="6388B3E4" w14:textId="77777777" w:rsidR="003362B9" w:rsidRPr="00A62C40" w:rsidRDefault="003362B9" w:rsidP="00A62C40">
      <w:pPr>
        <w:pStyle w:val="Tekstpodstawowy"/>
        <w:spacing w:after="60" w:line="259" w:lineRule="auto"/>
        <w:jc w:val="both"/>
        <w:rPr>
          <w:rFonts w:ascii="Arial" w:hAnsi="Arial" w:cs="Arial"/>
          <w:sz w:val="18"/>
          <w:szCs w:val="18"/>
        </w:rPr>
      </w:pPr>
    </w:p>
    <w:p w14:paraId="7E37C2DD" w14:textId="3C3B884E" w:rsidR="00901C19" w:rsidRPr="00A62C40" w:rsidRDefault="00901C19" w:rsidP="00A62C40">
      <w:pPr>
        <w:pStyle w:val="Tekstpodstawowy"/>
        <w:spacing w:after="60" w:line="259" w:lineRule="auto"/>
        <w:jc w:val="both"/>
        <w:rPr>
          <w:rFonts w:ascii="Arial" w:hAnsi="Arial" w:cs="Arial"/>
          <w:sz w:val="18"/>
          <w:szCs w:val="18"/>
        </w:rPr>
      </w:pPr>
    </w:p>
    <w:p w14:paraId="40375869" w14:textId="77777777" w:rsidR="00901C19" w:rsidRPr="00524D93" w:rsidRDefault="00901C19" w:rsidP="00524D93">
      <w:pPr>
        <w:pStyle w:val="Tekstpodstawowy"/>
        <w:spacing w:after="60" w:line="259" w:lineRule="auto"/>
        <w:jc w:val="center"/>
        <w:rPr>
          <w:rFonts w:ascii="Arial" w:hAnsi="Arial" w:cs="Arial"/>
          <w:b/>
          <w:sz w:val="18"/>
          <w:szCs w:val="18"/>
        </w:rPr>
      </w:pPr>
      <w:r w:rsidRPr="00524D93">
        <w:rPr>
          <w:rFonts w:ascii="Arial" w:hAnsi="Arial" w:cs="Arial"/>
          <w:b/>
          <w:sz w:val="18"/>
          <w:szCs w:val="18"/>
        </w:rPr>
        <w:t>KLAUZULA EIB 96</w:t>
      </w:r>
    </w:p>
    <w:p w14:paraId="26477961" w14:textId="77777777" w:rsidR="00901C19" w:rsidRPr="00524D93" w:rsidRDefault="00901C19" w:rsidP="00524D93">
      <w:pPr>
        <w:pStyle w:val="Tekstpodstawowy"/>
        <w:spacing w:after="60" w:line="259" w:lineRule="auto"/>
        <w:jc w:val="center"/>
        <w:rPr>
          <w:rFonts w:ascii="Arial" w:hAnsi="Arial" w:cs="Arial"/>
          <w:b/>
          <w:sz w:val="18"/>
          <w:szCs w:val="18"/>
        </w:rPr>
      </w:pPr>
      <w:r w:rsidRPr="00524D93">
        <w:rPr>
          <w:rFonts w:ascii="Arial" w:hAnsi="Arial" w:cs="Arial"/>
          <w:b/>
          <w:sz w:val="18"/>
          <w:szCs w:val="18"/>
        </w:rPr>
        <w:t>/KLAUZULA WYKŁADNI UMOWY/</w:t>
      </w:r>
    </w:p>
    <w:p w14:paraId="1F0851C9" w14:textId="77777777" w:rsidR="00901C19" w:rsidRPr="00A62C40" w:rsidRDefault="00901C19" w:rsidP="00A62C40">
      <w:pPr>
        <w:pStyle w:val="Tekstpodstawowy"/>
        <w:spacing w:after="60" w:line="259"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 klauzulą Strony uzgodniły następującą ich modyfikację:</w:t>
      </w:r>
    </w:p>
    <w:p w14:paraId="1D3653CE" w14:textId="77777777" w:rsidR="00901C19" w:rsidRPr="00A62C40" w:rsidRDefault="00901C19" w:rsidP="000109A9">
      <w:pPr>
        <w:numPr>
          <w:ilvl w:val="0"/>
          <w:numId w:val="51"/>
        </w:numPr>
        <w:spacing w:line="360" w:lineRule="auto"/>
        <w:ind w:left="284" w:hanging="284"/>
        <w:jc w:val="both"/>
        <w:rPr>
          <w:rFonts w:ascii="Arial" w:hAnsi="Arial" w:cs="Arial"/>
          <w:sz w:val="18"/>
          <w:szCs w:val="18"/>
        </w:rPr>
      </w:pPr>
      <w:r w:rsidRPr="00A62C40">
        <w:rPr>
          <w:rFonts w:ascii="Arial" w:hAnsi="Arial" w:cs="Arial"/>
          <w:sz w:val="18"/>
          <w:szCs w:val="18"/>
        </w:rPr>
        <w:t>Postanowienia umowy ubezpieczenia mają pierwszeństwo przed ogólnymi warunkami ubezpieczenia (wzorcami umownymi).</w:t>
      </w:r>
    </w:p>
    <w:p w14:paraId="4839B9C3" w14:textId="77777777" w:rsidR="00901C19" w:rsidRPr="00A62C40" w:rsidRDefault="00901C19" w:rsidP="000109A9">
      <w:pPr>
        <w:numPr>
          <w:ilvl w:val="0"/>
          <w:numId w:val="51"/>
        </w:numPr>
        <w:spacing w:line="360" w:lineRule="auto"/>
        <w:ind w:left="284" w:hanging="284"/>
        <w:jc w:val="both"/>
        <w:rPr>
          <w:rFonts w:ascii="Arial" w:hAnsi="Arial" w:cs="Arial"/>
          <w:sz w:val="18"/>
          <w:szCs w:val="18"/>
        </w:rPr>
      </w:pPr>
      <w:r w:rsidRPr="00A62C40">
        <w:rPr>
          <w:rFonts w:ascii="Arial" w:hAnsi="Arial" w:cs="Arial"/>
          <w:sz w:val="18"/>
          <w:szCs w:val="18"/>
        </w:rPr>
        <w:t>Postanowienia szczegółowe umowy ubezpieczenia wyraźnie do niej wprowadzone, dotyczące indywidualnych zagadnień, wprowadzające specjalne, odmienne regulacje np. dotyczące określonych ryzyk, wyraźnie wskazanego mienia, wymaganych zabezpieczeń itp. mają pierwszeństwo przed klauzulami dodatkowymi.</w:t>
      </w:r>
    </w:p>
    <w:p w14:paraId="699842F5" w14:textId="77777777" w:rsidR="00901C19" w:rsidRPr="00A62C40" w:rsidRDefault="00901C19" w:rsidP="000109A9">
      <w:pPr>
        <w:numPr>
          <w:ilvl w:val="0"/>
          <w:numId w:val="51"/>
        </w:numPr>
        <w:spacing w:line="360" w:lineRule="auto"/>
        <w:ind w:left="284" w:hanging="284"/>
        <w:jc w:val="both"/>
        <w:rPr>
          <w:rFonts w:ascii="Arial" w:hAnsi="Arial" w:cs="Arial"/>
          <w:sz w:val="18"/>
          <w:szCs w:val="18"/>
        </w:rPr>
      </w:pPr>
      <w:r w:rsidRPr="00A62C40">
        <w:rPr>
          <w:rFonts w:ascii="Arial" w:hAnsi="Arial" w:cs="Arial"/>
          <w:sz w:val="18"/>
          <w:szCs w:val="18"/>
        </w:rPr>
        <w:t>W przypadku, w którym w procesie likwidacji szkody stwierdzona zostaje potencjalna możliwość zastosowania różnych postanowień umowy (klauzul, limitów odpowiedzialności itp.) zastosowanie znajdą:</w:t>
      </w:r>
    </w:p>
    <w:p w14:paraId="114D9809" w14:textId="77777777" w:rsidR="00901C19" w:rsidRPr="00A62C40" w:rsidRDefault="00901C19" w:rsidP="000109A9">
      <w:pPr>
        <w:numPr>
          <w:ilvl w:val="0"/>
          <w:numId w:val="52"/>
        </w:numPr>
        <w:autoSpaceDE w:val="0"/>
        <w:autoSpaceDN w:val="0"/>
        <w:adjustRightInd w:val="0"/>
        <w:spacing w:line="360" w:lineRule="auto"/>
        <w:ind w:left="567" w:hanging="283"/>
        <w:jc w:val="both"/>
        <w:rPr>
          <w:rFonts w:ascii="Arial" w:hAnsi="Arial" w:cs="Arial"/>
          <w:sz w:val="18"/>
          <w:szCs w:val="18"/>
        </w:rPr>
      </w:pPr>
      <w:r w:rsidRPr="00A62C40">
        <w:rPr>
          <w:rFonts w:ascii="Arial" w:hAnsi="Arial" w:cs="Arial"/>
          <w:sz w:val="18"/>
          <w:szCs w:val="18"/>
        </w:rPr>
        <w:t>w pierwszej kolejności postanowienia mające bliższy związek zakresowy ze zdarzeniem tzn. szczegółowiej i precyzyjniej odnoszące się do przyczyny likwidowanej szkody,</w:t>
      </w:r>
    </w:p>
    <w:p w14:paraId="68CE3B61" w14:textId="77777777" w:rsidR="00901C19" w:rsidRPr="00A62C40" w:rsidRDefault="00901C19" w:rsidP="000109A9">
      <w:pPr>
        <w:numPr>
          <w:ilvl w:val="0"/>
          <w:numId w:val="52"/>
        </w:numPr>
        <w:autoSpaceDE w:val="0"/>
        <w:autoSpaceDN w:val="0"/>
        <w:adjustRightInd w:val="0"/>
        <w:spacing w:line="360" w:lineRule="auto"/>
        <w:ind w:left="567" w:hanging="283"/>
        <w:jc w:val="both"/>
        <w:rPr>
          <w:rFonts w:ascii="Arial" w:hAnsi="Arial" w:cs="Arial"/>
          <w:sz w:val="18"/>
          <w:szCs w:val="18"/>
        </w:rPr>
      </w:pPr>
      <w:r w:rsidRPr="00A62C40">
        <w:rPr>
          <w:rFonts w:ascii="Arial" w:hAnsi="Arial" w:cs="Arial"/>
          <w:sz w:val="18"/>
          <w:szCs w:val="18"/>
        </w:rPr>
        <w:t xml:space="preserve">– jeśli na podstawie </w:t>
      </w:r>
      <w:proofErr w:type="spellStart"/>
      <w:r w:rsidRPr="00A62C40">
        <w:rPr>
          <w:rFonts w:ascii="Arial" w:hAnsi="Arial" w:cs="Arial"/>
          <w:sz w:val="18"/>
          <w:szCs w:val="18"/>
        </w:rPr>
        <w:t>ppkt</w:t>
      </w:r>
      <w:proofErr w:type="spellEnd"/>
      <w:r w:rsidRPr="00A62C40">
        <w:rPr>
          <w:rFonts w:ascii="Arial" w:hAnsi="Arial" w:cs="Arial"/>
          <w:sz w:val="18"/>
          <w:szCs w:val="18"/>
        </w:rPr>
        <w:t xml:space="preserve"> 1) nie można tego stwierdzić, postanowienia mające bliższy związek rzeczowy ze zdarzeniem, tzn. szczegółowiej i precyzyjniej odnoszące się do przedmiotu likwidowanej szkody.</w:t>
      </w:r>
    </w:p>
    <w:p w14:paraId="4AC8D539" w14:textId="77777777" w:rsidR="00901C19" w:rsidRPr="00A62C40" w:rsidRDefault="00901C19" w:rsidP="000109A9">
      <w:pPr>
        <w:numPr>
          <w:ilvl w:val="0"/>
          <w:numId w:val="51"/>
        </w:numPr>
        <w:spacing w:line="360" w:lineRule="auto"/>
        <w:ind w:left="284" w:hanging="284"/>
        <w:jc w:val="both"/>
        <w:rPr>
          <w:rFonts w:ascii="Arial" w:hAnsi="Arial" w:cs="Arial"/>
          <w:sz w:val="18"/>
          <w:szCs w:val="18"/>
        </w:rPr>
      </w:pPr>
      <w:r w:rsidRPr="00A62C40">
        <w:rPr>
          <w:rFonts w:ascii="Arial" w:hAnsi="Arial" w:cs="Arial"/>
          <w:sz w:val="18"/>
          <w:szCs w:val="18"/>
        </w:rPr>
        <w:lastRenderedPageBreak/>
        <w:t xml:space="preserve">W przypadku, w którym nie można stwierdzić bliższego związku, o którym mowa w ust. 3 i dochodzi w ten sposób do możliwości zastosowania różnych limitów odpowiedzialności w ramach różnych postanowień umowy lub ich zwielokrotnienia, stosuje się jeden wyższy limit i nie ulegają one sumowaniu. </w:t>
      </w:r>
    </w:p>
    <w:p w14:paraId="15761DFB" w14:textId="4B3A7348" w:rsidR="00901C19" w:rsidRPr="00A62C40" w:rsidRDefault="00901C19" w:rsidP="00A62C40">
      <w:pPr>
        <w:pStyle w:val="LucaCash"/>
        <w:jc w:val="both"/>
        <w:rPr>
          <w:rFonts w:ascii="Arial" w:hAnsi="Arial" w:cs="Arial"/>
          <w:sz w:val="18"/>
          <w:szCs w:val="18"/>
        </w:rPr>
      </w:pPr>
      <w:r w:rsidRPr="00A62C40">
        <w:rPr>
          <w:rFonts w:ascii="Arial" w:hAnsi="Arial" w:cs="Arial"/>
          <w:sz w:val="18"/>
          <w:szCs w:val="18"/>
        </w:rPr>
        <w:t>Wszelkie limity określone w umowie ubezpieczenia pozostają limitami na jedno i wszystkie zdarzenia w okresie rozliczeniowym (jeżeli ma zastosowanie), chyba, że w umowie wyraźnie ustalono inaczej.</w:t>
      </w:r>
    </w:p>
    <w:p w14:paraId="27139BCE" w14:textId="77777777" w:rsidR="00901C19" w:rsidRPr="00A62C40" w:rsidRDefault="00901C19" w:rsidP="00A62C40">
      <w:pPr>
        <w:pStyle w:val="LucaCash"/>
        <w:jc w:val="both"/>
        <w:rPr>
          <w:rFonts w:ascii="Arial" w:hAnsi="Arial" w:cs="Arial"/>
          <w:sz w:val="18"/>
          <w:szCs w:val="18"/>
        </w:rPr>
      </w:pPr>
    </w:p>
    <w:p w14:paraId="4351D359" w14:textId="77777777" w:rsidR="00901C19" w:rsidRPr="00A62C40" w:rsidRDefault="00901C19" w:rsidP="00A62C40">
      <w:pPr>
        <w:pStyle w:val="LucaCash"/>
        <w:jc w:val="both"/>
        <w:rPr>
          <w:rFonts w:ascii="Arial" w:hAnsi="Arial" w:cs="Arial"/>
          <w:sz w:val="18"/>
          <w:szCs w:val="18"/>
        </w:rPr>
      </w:pPr>
    </w:p>
    <w:p w14:paraId="1EB70B4D" w14:textId="04484140" w:rsidR="00901C19" w:rsidRPr="00524D93" w:rsidRDefault="00901C19" w:rsidP="00524D93">
      <w:pPr>
        <w:pStyle w:val="Tekstpodstawowy"/>
        <w:spacing w:after="60" w:line="259" w:lineRule="auto"/>
        <w:jc w:val="center"/>
        <w:rPr>
          <w:rFonts w:ascii="Arial" w:hAnsi="Arial" w:cs="Arial"/>
          <w:b/>
          <w:sz w:val="18"/>
          <w:szCs w:val="18"/>
        </w:rPr>
      </w:pPr>
      <w:r w:rsidRPr="00524D93">
        <w:rPr>
          <w:rFonts w:ascii="Arial" w:hAnsi="Arial" w:cs="Arial"/>
          <w:b/>
          <w:sz w:val="18"/>
          <w:szCs w:val="18"/>
        </w:rPr>
        <w:t>KLAUZULA EIB 97</w:t>
      </w:r>
    </w:p>
    <w:p w14:paraId="6F394390" w14:textId="77777777" w:rsidR="00901C19" w:rsidRPr="00524D93" w:rsidRDefault="00901C19" w:rsidP="00524D93">
      <w:pPr>
        <w:pStyle w:val="Tekstpodstawowy"/>
        <w:spacing w:after="60" w:line="259" w:lineRule="auto"/>
        <w:jc w:val="center"/>
        <w:rPr>
          <w:rFonts w:ascii="Arial" w:hAnsi="Arial" w:cs="Arial"/>
          <w:b/>
          <w:sz w:val="18"/>
          <w:szCs w:val="18"/>
        </w:rPr>
      </w:pPr>
      <w:r w:rsidRPr="00524D93">
        <w:rPr>
          <w:rFonts w:ascii="Arial" w:hAnsi="Arial" w:cs="Arial"/>
          <w:b/>
          <w:sz w:val="18"/>
          <w:szCs w:val="18"/>
        </w:rPr>
        <w:t>/KLAUZULA INTERPRETACJI SANKCJI ZA NIEWYPEŁNIENIE OBOWIĄZKÓW/</w:t>
      </w:r>
    </w:p>
    <w:p w14:paraId="02E1ED2B" w14:textId="77777777" w:rsidR="00901C19" w:rsidRPr="00A62C40" w:rsidRDefault="00901C19" w:rsidP="00A62C40">
      <w:pPr>
        <w:pStyle w:val="Tekstpodstawowy"/>
        <w:spacing w:after="60" w:line="259" w:lineRule="auto"/>
        <w:jc w:val="both"/>
        <w:rPr>
          <w:rFonts w:ascii="Arial" w:hAnsi="Arial" w:cs="Arial"/>
          <w:i/>
          <w:sz w:val="18"/>
          <w:szCs w:val="18"/>
        </w:rPr>
      </w:pPr>
      <w:r w:rsidRPr="00A62C40">
        <w:rPr>
          <w:rFonts w:ascii="Arial" w:hAnsi="Arial" w:cs="Arial"/>
          <w:i/>
          <w:sz w:val="18"/>
          <w:szCs w:val="18"/>
        </w:rPr>
        <w:t>Przy zachowaniu wszystkich pozostałych warunków ubezpieczenia, w zakresie przewidzianym niniejszą klauzulą Strony uzgodniły następującą ich modyfikację:</w:t>
      </w:r>
    </w:p>
    <w:p w14:paraId="15A8D582" w14:textId="483C8D8B" w:rsidR="00901C19" w:rsidRDefault="00901C19" w:rsidP="00A62C40">
      <w:pPr>
        <w:pStyle w:val="LucaCash"/>
        <w:jc w:val="both"/>
        <w:rPr>
          <w:rFonts w:ascii="Arial" w:hAnsi="Arial" w:cs="Arial"/>
          <w:sz w:val="18"/>
          <w:szCs w:val="18"/>
        </w:rPr>
      </w:pPr>
      <w:r w:rsidRPr="00A62C40">
        <w:rPr>
          <w:rFonts w:ascii="Arial" w:hAnsi="Arial" w:cs="Arial"/>
          <w:sz w:val="18"/>
          <w:szCs w:val="18"/>
        </w:rPr>
        <w:t>W przypadku gdy w warunkach ubezpieczenia przewidziana jest sankcja w postaci ograniczenia lub odmowy wypłaty odszkodowania przez ubezpieczyciela za niewypełnienie obowiązków zawartych w umowie, to ma ona zastosowanie tylko wtedy gdy Ubezpieczający / Ubezpieczony, rozumiany zgodnie z klauzulą reprezentantów, umyślnie lub wskutek rażącego niedbalstwa nie dopełnił obowiązku przewidzianego w umowie ubezpieczenia, co było bezpośrednią przyczyną powstania szkody lub zwiększenia jej rozmiaru, lub uniemożliwiło ubezpieczycielowi ustalenie okoliczności lub rozmiaru szkody. Wówczas ubezpieczyciel może obniżyć należne odszkodowanie lub odmówić wypłaty odszkodowania, jednakże w zakresie nie większym niż stopień, w jakim niedopełnienie obowiązku wpłynęło na powstanie szkody lub zwiększenie jej rozmiaru lub ustalenie odpowiedzialności ubezpieczyciela lub rozmiaru szkody.</w:t>
      </w:r>
    </w:p>
    <w:p w14:paraId="560EF6EB" w14:textId="17238504" w:rsidR="005F0854" w:rsidRDefault="005F0854" w:rsidP="00A62C40">
      <w:pPr>
        <w:pStyle w:val="LucaCash"/>
        <w:jc w:val="both"/>
        <w:rPr>
          <w:rFonts w:ascii="Arial" w:hAnsi="Arial" w:cs="Arial"/>
          <w:sz w:val="18"/>
          <w:szCs w:val="18"/>
        </w:rPr>
      </w:pPr>
    </w:p>
    <w:p w14:paraId="52E8E117" w14:textId="77777777" w:rsidR="00901C19" w:rsidRPr="00A62C40" w:rsidRDefault="00901C19" w:rsidP="00A62C40">
      <w:pPr>
        <w:pStyle w:val="Tekstpodstawowy"/>
        <w:spacing w:after="60" w:line="259" w:lineRule="auto"/>
        <w:jc w:val="both"/>
        <w:rPr>
          <w:rFonts w:ascii="Arial" w:hAnsi="Arial" w:cs="Arial"/>
          <w:sz w:val="18"/>
          <w:szCs w:val="18"/>
        </w:rPr>
      </w:pPr>
    </w:p>
    <w:p w14:paraId="405BFCA2" w14:textId="5F37153F" w:rsidR="00A963A3" w:rsidRDefault="00524D93" w:rsidP="00A62C40">
      <w:pPr>
        <w:autoSpaceDE w:val="0"/>
        <w:autoSpaceDN w:val="0"/>
        <w:adjustRightInd w:val="0"/>
        <w:spacing w:after="120"/>
        <w:jc w:val="both"/>
        <w:rPr>
          <w:rFonts w:ascii="Arial" w:hAnsi="Arial" w:cs="Arial"/>
          <w:b/>
          <w:sz w:val="18"/>
          <w:szCs w:val="18"/>
        </w:rPr>
      </w:pPr>
      <w:r>
        <w:rPr>
          <w:rFonts w:ascii="Arial" w:hAnsi="Arial" w:cs="Arial"/>
          <w:b/>
          <w:sz w:val="18"/>
          <w:szCs w:val="18"/>
        </w:rPr>
        <w:t>Klauzule fakultatywne:</w:t>
      </w:r>
    </w:p>
    <w:p w14:paraId="5F36F70A" w14:textId="77777777" w:rsidR="00524D93" w:rsidRDefault="00524D93" w:rsidP="00A62C40">
      <w:pPr>
        <w:autoSpaceDE w:val="0"/>
        <w:autoSpaceDN w:val="0"/>
        <w:adjustRightInd w:val="0"/>
        <w:spacing w:after="120"/>
        <w:jc w:val="both"/>
        <w:rPr>
          <w:rFonts w:ascii="Arial" w:hAnsi="Arial" w:cs="Arial"/>
          <w:b/>
          <w:sz w:val="18"/>
          <w:szCs w:val="18"/>
        </w:rPr>
      </w:pPr>
    </w:p>
    <w:p w14:paraId="3F8D41CF" w14:textId="24F584B1" w:rsidR="00524D93" w:rsidRDefault="00524D93" w:rsidP="00524D93">
      <w:pPr>
        <w:jc w:val="both"/>
        <w:rPr>
          <w:rFonts w:ascii="Arial" w:hAnsi="Arial" w:cs="Arial"/>
          <w:b/>
          <w:color w:val="000000"/>
          <w:sz w:val="18"/>
          <w:szCs w:val="18"/>
        </w:rPr>
      </w:pPr>
      <w:r w:rsidRPr="00524D93">
        <w:rPr>
          <w:rFonts w:ascii="Arial" w:hAnsi="Arial" w:cs="Arial"/>
          <w:b/>
          <w:color w:val="000000"/>
          <w:sz w:val="18"/>
          <w:szCs w:val="18"/>
        </w:rPr>
        <w:t xml:space="preserve">KLAUZULA FUNDUSZU PREWENCYJNEGO – </w:t>
      </w:r>
      <w:r w:rsidR="005F0854">
        <w:rPr>
          <w:rFonts w:ascii="Arial" w:hAnsi="Arial" w:cs="Arial"/>
          <w:b/>
          <w:color w:val="000000"/>
          <w:sz w:val="18"/>
          <w:szCs w:val="18"/>
        </w:rPr>
        <w:t>6</w:t>
      </w:r>
      <w:r w:rsidRPr="00524D93">
        <w:rPr>
          <w:rFonts w:ascii="Arial" w:hAnsi="Arial" w:cs="Arial"/>
          <w:b/>
          <w:color w:val="000000"/>
          <w:sz w:val="18"/>
          <w:szCs w:val="18"/>
        </w:rPr>
        <w:t>0 pkt</w:t>
      </w:r>
    </w:p>
    <w:p w14:paraId="18C028EF" w14:textId="77777777" w:rsidR="00524D93" w:rsidRPr="00524D93" w:rsidRDefault="00524D93" w:rsidP="00524D93">
      <w:pPr>
        <w:jc w:val="both"/>
        <w:rPr>
          <w:rFonts w:ascii="Arial" w:hAnsi="Arial" w:cs="Arial"/>
          <w:b/>
          <w:color w:val="000000"/>
          <w:sz w:val="18"/>
          <w:szCs w:val="18"/>
        </w:rPr>
      </w:pPr>
    </w:p>
    <w:p w14:paraId="292275BF" w14:textId="56B4553E" w:rsidR="00524D93" w:rsidRPr="001359C9" w:rsidRDefault="00524D93" w:rsidP="00524D93">
      <w:pPr>
        <w:jc w:val="both"/>
        <w:rPr>
          <w:rFonts w:ascii="Arial" w:hAnsi="Arial" w:cs="Arial"/>
          <w:sz w:val="18"/>
          <w:szCs w:val="18"/>
        </w:rPr>
      </w:pPr>
      <w:r w:rsidRPr="001359C9">
        <w:rPr>
          <w:rFonts w:ascii="Arial" w:hAnsi="Arial" w:cs="Arial"/>
          <w:sz w:val="18"/>
          <w:szCs w:val="18"/>
        </w:rPr>
        <w:t xml:space="preserve">1. Ubezpieczyciel przekaże Ubezpieczającemu tytułem funduszu prewencyjnego, kwotę 20.000zł, z przeznaczeniem na sfinansowanie zadań mających na celu zapobieganie lub ograniczenie ryzyka objętego ubezpieczeniem w ramach niniejszej umowy. </w:t>
      </w:r>
    </w:p>
    <w:p w14:paraId="2A0BF3A2" w14:textId="6E7DC8CD" w:rsidR="00524D93" w:rsidRDefault="00524D93" w:rsidP="00524D93">
      <w:pPr>
        <w:pStyle w:val="Luca"/>
        <w:spacing w:line="276" w:lineRule="auto"/>
        <w:jc w:val="both"/>
        <w:rPr>
          <w:rFonts w:ascii="Arial" w:eastAsia="Times New Roman" w:hAnsi="Arial" w:cs="Arial"/>
          <w:sz w:val="18"/>
          <w:szCs w:val="18"/>
        </w:rPr>
      </w:pPr>
      <w:r w:rsidRPr="001359C9">
        <w:rPr>
          <w:rFonts w:ascii="Arial" w:eastAsia="Times New Roman" w:hAnsi="Arial" w:cs="Arial"/>
          <w:sz w:val="18"/>
          <w:szCs w:val="18"/>
        </w:rPr>
        <w:t>2. Cel prewencyjny, na który zostaną przekazane środki zostanie zaakceptowany przez Ubezpieczyciela, a wszystkie czynności, które zostaną podjęte w związku z przyznaniem środków zrealizowane zostaną w oparciu o uregulowania wewnętrzne Ubezpieczyciela obowiązujące w dniu podpisania umowy prewencyjnej</w:t>
      </w:r>
      <w:r w:rsidR="005C6E80">
        <w:rPr>
          <w:rFonts w:ascii="Arial" w:eastAsia="Times New Roman" w:hAnsi="Arial" w:cs="Arial"/>
          <w:sz w:val="18"/>
          <w:szCs w:val="18"/>
        </w:rPr>
        <w:t>.</w:t>
      </w:r>
    </w:p>
    <w:p w14:paraId="6A8D4D44" w14:textId="6F7DF5D1" w:rsidR="005C6E80" w:rsidRPr="001359C9" w:rsidRDefault="005C6E80" w:rsidP="00524D93">
      <w:pPr>
        <w:pStyle w:val="Luca"/>
        <w:spacing w:line="276" w:lineRule="auto"/>
        <w:jc w:val="both"/>
        <w:rPr>
          <w:rFonts w:ascii="Arial" w:eastAsia="Times New Roman" w:hAnsi="Arial" w:cs="Arial"/>
          <w:sz w:val="18"/>
          <w:szCs w:val="18"/>
        </w:rPr>
      </w:pPr>
    </w:p>
    <w:p w14:paraId="3F447A19" w14:textId="5AB01CB6" w:rsidR="00524D93" w:rsidRDefault="00524D93" w:rsidP="00A62C40">
      <w:pPr>
        <w:autoSpaceDE w:val="0"/>
        <w:autoSpaceDN w:val="0"/>
        <w:adjustRightInd w:val="0"/>
        <w:spacing w:after="120"/>
        <w:jc w:val="both"/>
        <w:rPr>
          <w:rFonts w:ascii="Arial" w:hAnsi="Arial" w:cs="Arial"/>
          <w:b/>
          <w:sz w:val="18"/>
          <w:szCs w:val="18"/>
        </w:rPr>
      </w:pPr>
    </w:p>
    <w:p w14:paraId="3D5765AC" w14:textId="77777777" w:rsidR="003362B9" w:rsidRPr="009624AD" w:rsidRDefault="003362B9" w:rsidP="001359C9">
      <w:pPr>
        <w:rPr>
          <w:rFonts w:ascii="Arial" w:hAnsi="Arial" w:cs="Arial"/>
          <w:sz w:val="18"/>
          <w:szCs w:val="18"/>
        </w:rPr>
      </w:pPr>
    </w:p>
    <w:p w14:paraId="47C19B8A" w14:textId="129F68D9" w:rsidR="003362B9" w:rsidRPr="005C6E80" w:rsidRDefault="005C6E80" w:rsidP="005C6E80">
      <w:pPr>
        <w:spacing w:after="200" w:line="276" w:lineRule="auto"/>
        <w:rPr>
          <w:rFonts w:ascii="Arial" w:hAnsi="Arial" w:cs="Arial"/>
          <w:b/>
          <w:sz w:val="18"/>
          <w:szCs w:val="16"/>
        </w:rPr>
      </w:pPr>
      <w:r>
        <w:rPr>
          <w:rFonts w:ascii="Arial" w:hAnsi="Arial" w:cs="Arial"/>
          <w:b/>
          <w:sz w:val="18"/>
          <w:szCs w:val="16"/>
        </w:rPr>
        <w:t xml:space="preserve">KLAUZULA SZKÓD W OGUMIENIU – </w:t>
      </w:r>
      <w:r w:rsidR="005F0854">
        <w:rPr>
          <w:rFonts w:ascii="Arial" w:hAnsi="Arial" w:cs="Arial"/>
          <w:b/>
          <w:sz w:val="18"/>
          <w:szCs w:val="16"/>
        </w:rPr>
        <w:t>4</w:t>
      </w:r>
      <w:r>
        <w:rPr>
          <w:rFonts w:ascii="Arial" w:hAnsi="Arial" w:cs="Arial"/>
          <w:b/>
          <w:sz w:val="18"/>
          <w:szCs w:val="16"/>
        </w:rPr>
        <w:t>0 PKT</w:t>
      </w:r>
    </w:p>
    <w:p w14:paraId="59693C52" w14:textId="41C5C3D9" w:rsidR="003362B9" w:rsidRPr="005C6E80" w:rsidRDefault="003362B9" w:rsidP="003362B9">
      <w:pPr>
        <w:autoSpaceDE w:val="0"/>
        <w:autoSpaceDN w:val="0"/>
        <w:adjustRightInd w:val="0"/>
        <w:spacing w:line="276" w:lineRule="auto"/>
        <w:jc w:val="both"/>
        <w:rPr>
          <w:rFonts w:ascii="Arial" w:hAnsi="Arial" w:cs="Arial"/>
          <w:sz w:val="18"/>
          <w:szCs w:val="18"/>
        </w:rPr>
      </w:pPr>
      <w:r w:rsidRPr="005C6E80">
        <w:rPr>
          <w:rFonts w:ascii="Arial" w:hAnsi="Arial" w:cs="Arial"/>
          <w:sz w:val="18"/>
          <w:szCs w:val="18"/>
        </w:rPr>
        <w:t>Ubezpieczyciel ponosi odpowiedzialność za szkody polegające na zniszczeniu lub uszkodzeniu ogumienia, również w sytuacji, gdy uszkodzeniu uległo jedynie ogumienie na skutek wypadku ubezpieczeniowego objętego zakresem ubezpieczenia. Limit odpowiedzialności Ubezpieczyciela w wysokości 5.000,00 zł (słownie: pięć tysięcy 00/100) na jedno i wszystkie zdarzenia w okresie ubezpieczenia</w:t>
      </w:r>
      <w:r w:rsidR="005C6E80">
        <w:rPr>
          <w:rFonts w:ascii="Arial" w:hAnsi="Arial" w:cs="Arial"/>
          <w:sz w:val="18"/>
          <w:szCs w:val="18"/>
        </w:rPr>
        <w:t>.</w:t>
      </w:r>
    </w:p>
    <w:p w14:paraId="23F797F0" w14:textId="77777777" w:rsidR="00A963A3" w:rsidRPr="001359C9" w:rsidRDefault="00A963A3" w:rsidP="00A62C40">
      <w:pPr>
        <w:autoSpaceDE w:val="0"/>
        <w:autoSpaceDN w:val="0"/>
        <w:adjustRightInd w:val="0"/>
        <w:spacing w:after="120"/>
        <w:jc w:val="both"/>
        <w:rPr>
          <w:rFonts w:ascii="Arial" w:hAnsi="Arial" w:cs="Arial"/>
          <w:sz w:val="18"/>
          <w:szCs w:val="18"/>
        </w:rPr>
      </w:pPr>
    </w:p>
    <w:p w14:paraId="6C8C97CB" w14:textId="77777777" w:rsidR="004E50DC" w:rsidRPr="00A62C40" w:rsidRDefault="004E50DC" w:rsidP="00A62C40">
      <w:pPr>
        <w:jc w:val="both"/>
        <w:rPr>
          <w:rFonts w:ascii="Arial" w:hAnsi="Arial" w:cs="Arial"/>
          <w:b/>
          <w:sz w:val="18"/>
          <w:szCs w:val="18"/>
        </w:rPr>
      </w:pPr>
      <w:r w:rsidRPr="00A62C40">
        <w:rPr>
          <w:rFonts w:ascii="Arial" w:hAnsi="Arial" w:cs="Arial"/>
          <w:b/>
          <w:sz w:val="18"/>
          <w:szCs w:val="18"/>
        </w:rPr>
        <w:br w:type="page"/>
      </w:r>
    </w:p>
    <w:p w14:paraId="68A83D21" w14:textId="77777777" w:rsidR="00A963A3" w:rsidRPr="00A62C40" w:rsidRDefault="00A963A3" w:rsidP="00A62C40">
      <w:pPr>
        <w:autoSpaceDE w:val="0"/>
        <w:autoSpaceDN w:val="0"/>
        <w:adjustRightInd w:val="0"/>
        <w:spacing w:after="120"/>
        <w:jc w:val="center"/>
        <w:rPr>
          <w:rFonts w:ascii="Arial" w:hAnsi="Arial" w:cs="Arial"/>
          <w:b/>
          <w:sz w:val="18"/>
          <w:szCs w:val="18"/>
        </w:rPr>
      </w:pPr>
      <w:r w:rsidRPr="00A62C40">
        <w:rPr>
          <w:rFonts w:ascii="Arial" w:hAnsi="Arial" w:cs="Arial"/>
          <w:b/>
          <w:sz w:val="18"/>
          <w:szCs w:val="18"/>
        </w:rPr>
        <w:lastRenderedPageBreak/>
        <w:t xml:space="preserve">ZAŁĄCZNIK NR 2 </w:t>
      </w:r>
      <w:r w:rsidRPr="00A62C40">
        <w:rPr>
          <w:rFonts w:ascii="Arial" w:hAnsi="Arial" w:cs="Arial"/>
          <w:b/>
          <w:sz w:val="18"/>
          <w:szCs w:val="18"/>
        </w:rPr>
        <w:br/>
        <w:t>WARUNKI LIKWIDACJI SZKÓD</w:t>
      </w:r>
    </w:p>
    <w:p w14:paraId="193E1AE5" w14:textId="77777777" w:rsidR="0099198E" w:rsidRPr="00A62C40" w:rsidRDefault="0099198E" w:rsidP="00A62C40">
      <w:pPr>
        <w:autoSpaceDE w:val="0"/>
        <w:autoSpaceDN w:val="0"/>
        <w:adjustRightInd w:val="0"/>
        <w:spacing w:after="120"/>
        <w:jc w:val="both"/>
        <w:rPr>
          <w:rFonts w:ascii="Arial" w:hAnsi="Arial" w:cs="Arial"/>
          <w:b/>
          <w:sz w:val="18"/>
          <w:szCs w:val="18"/>
        </w:rPr>
      </w:pPr>
    </w:p>
    <w:p w14:paraId="7E9A78FD" w14:textId="2801D04C" w:rsidR="0099198E" w:rsidRPr="00A62C40" w:rsidRDefault="00063892" w:rsidP="000109A9">
      <w:pPr>
        <w:pStyle w:val="Luca"/>
        <w:numPr>
          <w:ilvl w:val="0"/>
          <w:numId w:val="31"/>
        </w:numPr>
        <w:spacing w:before="100" w:after="160"/>
        <w:jc w:val="both"/>
        <w:rPr>
          <w:rFonts w:ascii="Arial" w:eastAsia="Calibri" w:hAnsi="Arial" w:cs="Arial"/>
          <w:bCs/>
          <w:sz w:val="18"/>
          <w:szCs w:val="18"/>
          <w:lang w:eastAsia="en-US"/>
        </w:rPr>
      </w:pPr>
      <w:r w:rsidRPr="00A62C40">
        <w:rPr>
          <w:rFonts w:ascii="Arial" w:eastAsia="Calibri" w:hAnsi="Arial" w:cs="Arial"/>
          <w:bCs/>
          <w:sz w:val="18"/>
          <w:szCs w:val="18"/>
          <w:lang w:eastAsia="en-US"/>
        </w:rPr>
        <w:t>Termin zgłoszenia szkody wynosi 5 dni roboczych od dnia, w którym ubezpieczony dowiedział się o szkodzie, za wyjątkiem szkód kradzieżowych, dla których termin zgłoszenia wynosi 3 dni robocze. W przypadku szkód kradzieżowych oraz popełnionych w okolicznościach uzasadniających podejrzenie popełnienia przestępstwa winien powiadomić również organy ścigania</w:t>
      </w:r>
      <w:r w:rsidR="0099198E" w:rsidRPr="00A62C40">
        <w:rPr>
          <w:rFonts w:ascii="Arial" w:eastAsia="Calibri" w:hAnsi="Arial" w:cs="Arial"/>
          <w:bCs/>
          <w:sz w:val="18"/>
          <w:szCs w:val="18"/>
          <w:lang w:eastAsia="en-US"/>
        </w:rPr>
        <w:t>.</w:t>
      </w:r>
    </w:p>
    <w:p w14:paraId="07206BCA" w14:textId="77777777" w:rsidR="0099198E" w:rsidRPr="00A62C40" w:rsidRDefault="0099198E" w:rsidP="000109A9">
      <w:pPr>
        <w:pStyle w:val="Luca"/>
        <w:numPr>
          <w:ilvl w:val="0"/>
          <w:numId w:val="31"/>
        </w:numPr>
        <w:spacing w:before="100" w:after="160" w:line="240" w:lineRule="auto"/>
        <w:jc w:val="both"/>
        <w:rPr>
          <w:rFonts w:ascii="Arial" w:eastAsia="Calibri" w:hAnsi="Arial" w:cs="Arial"/>
          <w:bCs/>
          <w:sz w:val="18"/>
          <w:szCs w:val="18"/>
          <w:lang w:eastAsia="en-US"/>
        </w:rPr>
      </w:pPr>
      <w:r w:rsidRPr="00A62C40">
        <w:rPr>
          <w:rFonts w:ascii="Arial" w:eastAsia="Calibri" w:hAnsi="Arial" w:cs="Arial"/>
          <w:bCs/>
          <w:sz w:val="18"/>
          <w:szCs w:val="18"/>
          <w:lang w:eastAsia="en-US"/>
        </w:rPr>
        <w:t>Na wniosek Ubezpieczającego rozliczenie szkody może nastąpić na podstawie udzielonego przez Ubezpieczającego upoważnienia do odbioru odszkodowania.</w:t>
      </w:r>
    </w:p>
    <w:p w14:paraId="01D3CAD3" w14:textId="661D62FB" w:rsidR="0099198E" w:rsidRDefault="0099198E" w:rsidP="000109A9">
      <w:pPr>
        <w:pStyle w:val="Luca"/>
        <w:numPr>
          <w:ilvl w:val="0"/>
          <w:numId w:val="31"/>
        </w:numPr>
        <w:spacing w:before="100" w:after="160" w:line="240" w:lineRule="auto"/>
        <w:jc w:val="both"/>
        <w:rPr>
          <w:rFonts w:ascii="Arial" w:eastAsia="Calibri" w:hAnsi="Arial" w:cs="Arial"/>
          <w:bCs/>
          <w:sz w:val="18"/>
          <w:szCs w:val="18"/>
          <w:lang w:eastAsia="en-US"/>
        </w:rPr>
      </w:pPr>
      <w:r w:rsidRPr="00A62C40">
        <w:rPr>
          <w:rFonts w:ascii="Arial" w:eastAsia="Calibri" w:hAnsi="Arial" w:cs="Arial"/>
          <w:bCs/>
          <w:sz w:val="18"/>
          <w:szCs w:val="18"/>
          <w:lang w:eastAsia="en-US"/>
        </w:rPr>
        <w:t>Oględziny uszkodzonego pojazdu nastąpią niezwłocznie, nie później niż w ciągu 3 dni roboczych od momentu zgłoszenia szkody (nie dotyczy oględzin dodatkowych w przypadku konieczności powołania biegłego dla oszacowania przyczyny szkody oraz jej wartości). Oględziny odbywać się będą w miejscu określonym przez Ubezpieczającego. W</w:t>
      </w:r>
      <w:r w:rsidR="00E10367" w:rsidRPr="00A62C40">
        <w:rPr>
          <w:rFonts w:ascii="Arial" w:eastAsia="Calibri" w:hAnsi="Arial" w:cs="Arial"/>
          <w:bCs/>
          <w:sz w:val="18"/>
          <w:szCs w:val="18"/>
          <w:lang w:eastAsia="en-US"/>
        </w:rPr>
        <w:t xml:space="preserve"> </w:t>
      </w:r>
      <w:r w:rsidRPr="00A62C40">
        <w:rPr>
          <w:rFonts w:ascii="Arial" w:eastAsia="Calibri" w:hAnsi="Arial" w:cs="Arial"/>
          <w:bCs/>
          <w:sz w:val="18"/>
          <w:szCs w:val="18"/>
          <w:lang w:eastAsia="en-US"/>
        </w:rPr>
        <w:t>przypadku kiedy Ubezpieczyciel nie dokona oględzin we wskazanym terminie, Ubezpieczający może samodzielnie zlecić wykonanie takich oględzin podmiotowi zawodowo trudniącemu się działalnością zawodową w tym zakresie, a koszty zostaną pokryte przez Ubezpieczyciela.</w:t>
      </w:r>
    </w:p>
    <w:p w14:paraId="106B33A5" w14:textId="32E456BE" w:rsidR="00B90A23" w:rsidRPr="00B90A23" w:rsidRDefault="00B90A23" w:rsidP="00B90A23">
      <w:pPr>
        <w:numPr>
          <w:ilvl w:val="0"/>
          <w:numId w:val="31"/>
        </w:numPr>
        <w:spacing w:before="100"/>
        <w:jc w:val="both"/>
        <w:rPr>
          <w:rFonts w:ascii="Arial" w:hAnsi="Arial" w:cs="Arial"/>
          <w:sz w:val="18"/>
          <w:szCs w:val="18"/>
        </w:rPr>
      </w:pPr>
      <w:r w:rsidRPr="00A62C40">
        <w:rPr>
          <w:rFonts w:ascii="Arial" w:hAnsi="Arial" w:cs="Arial"/>
          <w:sz w:val="18"/>
          <w:szCs w:val="18"/>
        </w:rPr>
        <w:t>Ubezpieczony ma obowiązek pozostawić bez zmian miejsce szkody do czasu przybycia przedstawiciela Ubezpieczyciela. Ubezpieczyciel nie może się powoływać na to postanowienie, jeżeli nie dokonał oględzin w terminie 3 dni roboczych od daty zawiadomienia go o szkodzie. Ubezpieczony może wcześniej przystąpić do usunięcia szkody, jeżeli jest to niezbędne w celu zabezpieczenia mienia pozostałego po szkodzie, zmniejszenia szkody lub gdy istnieje zagrożenie zatrzymania lub zakłócenia pracy Przedsiębiorstwa, a także zagrożenia życia lub zdrowia ludzkiego. Ubezpieczający zobowiązany jest potwierdzić fakt zaistnienia szkody stosownym dokumentem wewnątrzzakładowym zawierającym co najmniej datę wystąpienia szkody, przyczynę wystąpienia szkody, wykaz uszkodzonego mienia, krótki opis zdarzenia, szacunkowa wartość szkody, a także dokumentacją fotograficzną. Ubezpieczony może przystąpić wcześniej do usunięcia szkody w każdym przypadku, o ile Ubezpieczyciel wyraził na to zgodę.</w:t>
      </w:r>
    </w:p>
    <w:p w14:paraId="3518BB19" w14:textId="77777777" w:rsidR="0099198E" w:rsidRPr="00A62C40" w:rsidRDefault="0099198E" w:rsidP="000109A9">
      <w:pPr>
        <w:pStyle w:val="Luca"/>
        <w:numPr>
          <w:ilvl w:val="0"/>
          <w:numId w:val="31"/>
        </w:numPr>
        <w:spacing w:before="100" w:after="160" w:line="240" w:lineRule="auto"/>
        <w:jc w:val="both"/>
        <w:rPr>
          <w:rFonts w:ascii="Arial" w:eastAsia="Calibri" w:hAnsi="Arial" w:cs="Arial"/>
          <w:bCs/>
          <w:sz w:val="18"/>
          <w:szCs w:val="18"/>
          <w:lang w:eastAsia="en-US"/>
        </w:rPr>
      </w:pPr>
      <w:r w:rsidRPr="00A62C40">
        <w:rPr>
          <w:rFonts w:ascii="Arial" w:eastAsia="Calibri" w:hAnsi="Arial" w:cs="Arial"/>
          <w:bCs/>
          <w:sz w:val="18"/>
          <w:szCs w:val="18"/>
          <w:lang w:eastAsia="en-US"/>
        </w:rPr>
        <w:t>Naprawa uszkodzonego pojazdu będzie się odbywać w warsztacie określonym przez Ubezpieczającego, przy czym Ubezpieczyciel zobowiązuje się do uznania stawek roboczogodzin stosowanych w danych zakładach, jak również w Autoryzowanych Serwisach Obsługi danej marki z uwzględnieniem specyfiki pojazdów. Ubezpieczyciel nie będzie stosował potrąceń z tytułu rodzaju i cen części zamiennych użytych do naprawy zgodnie z wyborem ubezpieczającego</w:t>
      </w:r>
      <w:r w:rsidR="00313105" w:rsidRPr="00A62C40">
        <w:rPr>
          <w:rFonts w:ascii="Arial" w:eastAsia="Calibri" w:hAnsi="Arial" w:cs="Arial"/>
          <w:bCs/>
          <w:sz w:val="18"/>
          <w:szCs w:val="18"/>
          <w:lang w:eastAsia="en-US"/>
        </w:rPr>
        <w:t>.</w:t>
      </w:r>
    </w:p>
    <w:p w14:paraId="10CE7BA3" w14:textId="113FF77B" w:rsidR="0099198E" w:rsidRPr="00A62C40" w:rsidRDefault="0099198E" w:rsidP="000109A9">
      <w:pPr>
        <w:pStyle w:val="Luca"/>
        <w:numPr>
          <w:ilvl w:val="0"/>
          <w:numId w:val="31"/>
        </w:numPr>
        <w:spacing w:before="100" w:after="160" w:line="240" w:lineRule="auto"/>
        <w:jc w:val="both"/>
        <w:rPr>
          <w:rFonts w:ascii="Arial" w:eastAsia="Calibri" w:hAnsi="Arial" w:cs="Arial"/>
          <w:bCs/>
          <w:sz w:val="18"/>
          <w:szCs w:val="18"/>
          <w:lang w:eastAsia="en-US"/>
        </w:rPr>
      </w:pPr>
      <w:r w:rsidRPr="00A62C40">
        <w:rPr>
          <w:rFonts w:ascii="Arial" w:eastAsia="Calibri" w:hAnsi="Arial" w:cs="Arial"/>
          <w:bCs/>
          <w:sz w:val="18"/>
          <w:szCs w:val="18"/>
          <w:lang w:eastAsia="en-US"/>
        </w:rPr>
        <w:t xml:space="preserve">W przypadku szkód, których wartość naprawy nie przekracza </w:t>
      </w:r>
      <w:r w:rsidR="00CF6C10" w:rsidRPr="00A62C40">
        <w:rPr>
          <w:rFonts w:ascii="Arial" w:eastAsia="Calibri" w:hAnsi="Arial" w:cs="Arial"/>
          <w:bCs/>
          <w:sz w:val="18"/>
          <w:szCs w:val="18"/>
          <w:lang w:eastAsia="en-US"/>
        </w:rPr>
        <w:t>10</w:t>
      </w:r>
      <w:r w:rsidR="004E50DC" w:rsidRPr="00A62C40">
        <w:rPr>
          <w:rFonts w:ascii="Arial" w:eastAsia="Calibri" w:hAnsi="Arial" w:cs="Arial"/>
          <w:bCs/>
          <w:sz w:val="18"/>
          <w:szCs w:val="18"/>
          <w:lang w:eastAsia="en-US"/>
        </w:rPr>
        <w:t>.</w:t>
      </w:r>
      <w:r w:rsidRPr="00A62C40">
        <w:rPr>
          <w:rFonts w:ascii="Arial" w:eastAsia="Calibri" w:hAnsi="Arial" w:cs="Arial"/>
          <w:bCs/>
          <w:sz w:val="18"/>
          <w:szCs w:val="18"/>
          <w:lang w:eastAsia="en-US"/>
        </w:rPr>
        <w:t xml:space="preserve">000,00 zł, Ubezpieczyciel odstępuje od wymogu przeprowadzania oględzin i dopuszcza możliwość natychmiastowej naprawy uszkodzeń, pod warunkiem przedstawienia dokumentacji fotograficznej obrazującej uszkodzenia oraz przedstawienia faktur za naprawę lub kosztorysu. </w:t>
      </w:r>
    </w:p>
    <w:p w14:paraId="5C69E69E" w14:textId="5E05DA89" w:rsidR="0099198E" w:rsidRPr="00A62C40" w:rsidRDefault="0099198E" w:rsidP="000109A9">
      <w:pPr>
        <w:pStyle w:val="Luca"/>
        <w:numPr>
          <w:ilvl w:val="0"/>
          <w:numId w:val="31"/>
        </w:numPr>
        <w:spacing w:before="100" w:after="160" w:line="240" w:lineRule="auto"/>
        <w:jc w:val="both"/>
        <w:rPr>
          <w:rFonts w:ascii="Arial" w:eastAsia="Calibri" w:hAnsi="Arial" w:cs="Arial"/>
          <w:bCs/>
          <w:sz w:val="18"/>
          <w:szCs w:val="18"/>
          <w:lang w:eastAsia="en-US"/>
        </w:rPr>
      </w:pPr>
      <w:r w:rsidRPr="00A62C40">
        <w:rPr>
          <w:rFonts w:ascii="Arial" w:eastAsia="Calibri" w:hAnsi="Arial" w:cs="Arial"/>
          <w:bCs/>
          <w:sz w:val="18"/>
          <w:szCs w:val="18"/>
          <w:lang w:eastAsia="en-US"/>
        </w:rPr>
        <w:t>Dokumentacja, o której mowa w pkt.5 zawierać powinna również opis zdarzenia, dokumenty kierującego pojazdem (prawo jazdy), dowód rejestracyjny pojazdu, dokumentację fotograficzna obrazującą całość pojazdu (dwa zdjęcia po przekątnej) i jedno z polem numerowym VIN pozwalające na identyfikację pojazdu.</w:t>
      </w:r>
    </w:p>
    <w:p w14:paraId="65C12366" w14:textId="77777777" w:rsidR="00536022" w:rsidRPr="00A62C40" w:rsidRDefault="00536022" w:rsidP="000109A9">
      <w:pPr>
        <w:pStyle w:val="Luca"/>
        <w:numPr>
          <w:ilvl w:val="0"/>
          <w:numId w:val="31"/>
        </w:numPr>
        <w:spacing w:before="100" w:after="160" w:line="240" w:lineRule="auto"/>
        <w:jc w:val="both"/>
        <w:rPr>
          <w:rFonts w:ascii="Arial" w:eastAsia="Calibri" w:hAnsi="Arial" w:cs="Arial"/>
          <w:bCs/>
          <w:sz w:val="18"/>
          <w:szCs w:val="18"/>
          <w:lang w:eastAsia="en-US"/>
        </w:rPr>
      </w:pPr>
      <w:r w:rsidRPr="00A62C40">
        <w:rPr>
          <w:rFonts w:ascii="Arial" w:eastAsia="Calibri" w:hAnsi="Arial" w:cs="Arial"/>
          <w:bCs/>
          <w:sz w:val="18"/>
          <w:szCs w:val="18"/>
          <w:lang w:eastAsia="en-US"/>
        </w:rPr>
        <w:t>Strony ustalają, że zgłoszenie jak i dokumentacja szkody może być przekazana w wersji elektronicznej na ustalone przez strony adres/y mailowy/e, w tym przy udziale stosownej aplikacji udostępnionej przez Brokera.</w:t>
      </w:r>
    </w:p>
    <w:p w14:paraId="3D77DE64" w14:textId="4D5DE0E7" w:rsidR="00536022" w:rsidRDefault="00536022" w:rsidP="000109A9">
      <w:pPr>
        <w:pStyle w:val="Luca"/>
        <w:numPr>
          <w:ilvl w:val="0"/>
          <w:numId w:val="31"/>
        </w:numPr>
        <w:spacing w:before="100" w:after="160" w:line="240" w:lineRule="auto"/>
        <w:jc w:val="both"/>
        <w:rPr>
          <w:rFonts w:ascii="Arial" w:eastAsia="Calibri" w:hAnsi="Arial" w:cs="Arial"/>
          <w:bCs/>
          <w:sz w:val="18"/>
          <w:szCs w:val="18"/>
          <w:lang w:eastAsia="en-US"/>
        </w:rPr>
      </w:pPr>
      <w:r w:rsidRPr="00A62C40">
        <w:rPr>
          <w:rFonts w:ascii="Arial" w:eastAsia="Calibri" w:hAnsi="Arial" w:cs="Arial"/>
          <w:bCs/>
          <w:sz w:val="18"/>
          <w:szCs w:val="18"/>
          <w:lang w:eastAsia="en-US"/>
        </w:rPr>
        <w:t>Ubezpieczyciel wskaże osoby odpowiedzialne za obsługę likwidacji szkód z przedmiotowej umowy.</w:t>
      </w:r>
    </w:p>
    <w:p w14:paraId="2BCA3782" w14:textId="77777777" w:rsidR="00B90A23" w:rsidRPr="00A62C40" w:rsidRDefault="00B90A23" w:rsidP="00B90A23">
      <w:pPr>
        <w:numPr>
          <w:ilvl w:val="0"/>
          <w:numId w:val="31"/>
        </w:numPr>
        <w:spacing w:before="100"/>
        <w:jc w:val="both"/>
        <w:rPr>
          <w:rFonts w:ascii="Arial" w:hAnsi="Arial" w:cs="Arial"/>
          <w:sz w:val="18"/>
          <w:szCs w:val="18"/>
        </w:rPr>
      </w:pPr>
      <w:r w:rsidRPr="00A62C40">
        <w:rPr>
          <w:rFonts w:ascii="Arial" w:hAnsi="Arial" w:cs="Arial"/>
          <w:sz w:val="18"/>
          <w:szCs w:val="18"/>
        </w:rPr>
        <w:t>Ubezpieczyciel nie jest uprawniony do usunięcia szkody, w tym: naprawy, wymiany lub odbudowy przedmiotu ubezpieczenia we własnym zakresie. Świadczenie Ubezpieczyciela z umowy ubezpieczenia ma charakter pieniężny.</w:t>
      </w:r>
    </w:p>
    <w:p w14:paraId="07C03FF6" w14:textId="77777777" w:rsidR="00B90A23" w:rsidRPr="00A62C40" w:rsidRDefault="00B90A23" w:rsidP="00B90A23">
      <w:pPr>
        <w:numPr>
          <w:ilvl w:val="0"/>
          <w:numId w:val="31"/>
        </w:numPr>
        <w:spacing w:before="100"/>
        <w:jc w:val="both"/>
        <w:rPr>
          <w:rFonts w:ascii="Arial" w:hAnsi="Arial" w:cs="Arial"/>
          <w:sz w:val="18"/>
          <w:szCs w:val="18"/>
        </w:rPr>
      </w:pPr>
      <w:r w:rsidRPr="00A62C40">
        <w:rPr>
          <w:rFonts w:ascii="Arial" w:hAnsi="Arial" w:cs="Arial"/>
          <w:sz w:val="18"/>
          <w:szCs w:val="18"/>
        </w:rPr>
        <w:t>Wysokość odszkodowania będzie ustalana wg cen z dnia rzeczywiście poniesionych kosztów (np. z dnia płatności na fakturze). W przypadku odszkodowania wyliczanego w walutach obcych, kwota w złotych polskich będzie przeliczona wg kursu średniego NBP z dnia zapłaty przez Ubezpieczonego.</w:t>
      </w:r>
    </w:p>
    <w:p w14:paraId="5B7C08BA" w14:textId="77777777" w:rsidR="00B90A23" w:rsidRPr="00A62C40" w:rsidRDefault="00B90A23" w:rsidP="00B90A23">
      <w:pPr>
        <w:numPr>
          <w:ilvl w:val="0"/>
          <w:numId w:val="31"/>
        </w:numPr>
        <w:spacing w:before="100"/>
        <w:jc w:val="both"/>
        <w:rPr>
          <w:rFonts w:ascii="Arial" w:hAnsi="Arial" w:cs="Arial"/>
          <w:sz w:val="18"/>
          <w:szCs w:val="18"/>
        </w:rPr>
      </w:pPr>
      <w:r w:rsidRPr="00A62C40">
        <w:rPr>
          <w:rFonts w:ascii="Arial" w:hAnsi="Arial" w:cs="Arial"/>
          <w:sz w:val="18"/>
          <w:szCs w:val="18"/>
        </w:rPr>
        <w:lastRenderedPageBreak/>
        <w:t>Gdziekolwiek w warunkach ubezpieczenia przewidziany jest termin na przygotowanie i dostarczenie dokumentów niezbędnych do ustalenia przyczyny szkody i jej rozmiaru, zapis dotyczący zastrzeżonego terminu ulega zmianie na „w terminie, w którym w stosunkach danego rodzaju, przy uwzględnieniu okoliczności towarzyszących, mogłyby być przekazane Ubezpieczycielowi bez nieuzasadnionej zwłoki”.</w:t>
      </w:r>
    </w:p>
    <w:p w14:paraId="2589D6DC" w14:textId="77777777" w:rsidR="00B90A23" w:rsidRPr="00A62C40" w:rsidRDefault="00B90A23" w:rsidP="00B90A23">
      <w:pPr>
        <w:pStyle w:val="Luca"/>
        <w:spacing w:before="100" w:after="160" w:line="240" w:lineRule="auto"/>
        <w:ind w:left="720"/>
        <w:jc w:val="both"/>
        <w:rPr>
          <w:rFonts w:ascii="Arial" w:eastAsia="Calibri" w:hAnsi="Arial" w:cs="Arial"/>
          <w:bCs/>
          <w:sz w:val="18"/>
          <w:szCs w:val="18"/>
          <w:lang w:eastAsia="en-US"/>
        </w:rPr>
      </w:pPr>
    </w:p>
    <w:p w14:paraId="3A9B701B" w14:textId="77777777" w:rsidR="00B210C9" w:rsidRPr="00A62C40" w:rsidRDefault="00B210C9" w:rsidP="00A62C40">
      <w:pPr>
        <w:pStyle w:val="Luca"/>
        <w:spacing w:before="100" w:after="160" w:line="240" w:lineRule="auto"/>
        <w:ind w:left="720"/>
        <w:jc w:val="both"/>
        <w:rPr>
          <w:rFonts w:ascii="Arial" w:eastAsia="Calibri" w:hAnsi="Arial" w:cs="Arial"/>
          <w:bCs/>
          <w:sz w:val="18"/>
          <w:szCs w:val="18"/>
          <w:lang w:eastAsia="en-US"/>
        </w:rPr>
      </w:pPr>
    </w:p>
    <w:sectPr w:rsidR="00B210C9" w:rsidRPr="00A62C40" w:rsidSect="00453ED9">
      <w:pgSz w:w="11906" w:h="16838" w:code="9"/>
      <w:pgMar w:top="310" w:right="1418" w:bottom="993" w:left="1418" w:header="39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08586" w14:textId="77777777" w:rsidR="00E45E69" w:rsidRDefault="00E45E69">
      <w:r>
        <w:separator/>
      </w:r>
    </w:p>
  </w:endnote>
  <w:endnote w:type="continuationSeparator" w:id="0">
    <w:p w14:paraId="7005E85C" w14:textId="77777777" w:rsidR="00E45E69" w:rsidRDefault="00E45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18A9A" w14:textId="77777777" w:rsidR="00E45E69" w:rsidRDefault="00E45E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0F36C0" w14:textId="77777777" w:rsidR="00E45E69" w:rsidRDefault="00E45E6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04DB5" w14:textId="333FE8B5" w:rsidR="00E45E69" w:rsidRPr="0086342D" w:rsidRDefault="00E45E69">
    <w:pPr>
      <w:pStyle w:val="Stopka"/>
      <w:framePr w:wrap="around" w:vAnchor="text" w:hAnchor="page" w:x="10162" w:y="41"/>
      <w:jc w:val="right"/>
      <w:rPr>
        <w:rStyle w:val="Numerstrony"/>
        <w:rFonts w:ascii="Arial" w:hAnsi="Arial" w:cs="Arial"/>
        <w:b/>
        <w:sz w:val="16"/>
        <w:szCs w:val="16"/>
      </w:rPr>
    </w:pPr>
    <w:r w:rsidRPr="0086342D">
      <w:rPr>
        <w:rStyle w:val="Numerstrony"/>
        <w:rFonts w:ascii="Arial" w:hAnsi="Arial" w:cs="Arial"/>
        <w:b/>
        <w:i/>
        <w:sz w:val="16"/>
        <w:szCs w:val="16"/>
      </w:rPr>
      <w:t> </w:t>
    </w:r>
    <w:r w:rsidRPr="0086342D">
      <w:rPr>
        <w:rStyle w:val="Numerstrony"/>
        <w:rFonts w:ascii="Arial" w:hAnsi="Arial" w:cs="Arial"/>
        <w:b/>
        <w:sz w:val="16"/>
        <w:szCs w:val="16"/>
      </w:rPr>
      <w:fldChar w:fldCharType="begin"/>
    </w:r>
    <w:r w:rsidRPr="0086342D">
      <w:rPr>
        <w:rStyle w:val="Numerstrony"/>
        <w:rFonts w:ascii="Arial" w:hAnsi="Arial" w:cs="Arial"/>
        <w:b/>
        <w:sz w:val="16"/>
        <w:szCs w:val="16"/>
      </w:rPr>
      <w:instrText xml:space="preserve">PAGE  </w:instrText>
    </w:r>
    <w:r w:rsidRPr="0086342D">
      <w:rPr>
        <w:rStyle w:val="Numerstrony"/>
        <w:rFonts w:ascii="Arial" w:hAnsi="Arial" w:cs="Arial"/>
        <w:b/>
        <w:sz w:val="16"/>
        <w:szCs w:val="16"/>
      </w:rPr>
      <w:fldChar w:fldCharType="separate"/>
    </w:r>
    <w:r>
      <w:rPr>
        <w:rStyle w:val="Numerstrony"/>
        <w:rFonts w:ascii="Arial" w:hAnsi="Arial" w:cs="Arial"/>
        <w:b/>
        <w:noProof/>
        <w:sz w:val="16"/>
        <w:szCs w:val="16"/>
      </w:rPr>
      <w:t>2</w:t>
    </w:r>
    <w:r w:rsidRPr="0086342D">
      <w:rPr>
        <w:rStyle w:val="Numerstrony"/>
        <w:rFonts w:ascii="Arial" w:hAnsi="Arial" w:cs="Arial"/>
        <w:b/>
        <w:sz w:val="16"/>
        <w:szCs w:val="16"/>
      </w:rPr>
      <w:fldChar w:fldCharType="end"/>
    </w:r>
    <w:r w:rsidRPr="0086342D">
      <w:rPr>
        <w:rStyle w:val="Numerstrony"/>
        <w:rFonts w:ascii="Arial" w:hAnsi="Arial" w:cs="Arial"/>
        <w:b/>
        <w:sz w:val="16"/>
        <w:szCs w:val="16"/>
      </w:rPr>
      <w:t> </w:t>
    </w:r>
  </w:p>
  <w:p w14:paraId="66C1E5DA" w14:textId="77777777" w:rsidR="00E45E69" w:rsidRDefault="00E45E69">
    <w:r w:rsidRPr="00254D58">
      <w:rPr>
        <w:rFonts w:ascii="Arial" w:hAnsi="Arial" w:cs="Arial"/>
        <w:i/>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2423412"/>
      <w:docPartObj>
        <w:docPartGallery w:val="Page Numbers (Bottom of Page)"/>
        <w:docPartUnique/>
      </w:docPartObj>
    </w:sdtPr>
    <w:sdtEndPr/>
    <w:sdtContent>
      <w:p w14:paraId="3BE90C71" w14:textId="6FFB4C1F" w:rsidR="00E45E69" w:rsidRDefault="00E45E69">
        <w:pPr>
          <w:pStyle w:val="Stopka"/>
          <w:jc w:val="right"/>
        </w:pPr>
        <w:r w:rsidRPr="00453ED9">
          <w:rPr>
            <w:rFonts w:ascii="Arial" w:hAnsi="Arial" w:cs="Arial"/>
            <w:b/>
            <w:sz w:val="16"/>
            <w:szCs w:val="16"/>
          </w:rPr>
          <w:fldChar w:fldCharType="begin"/>
        </w:r>
        <w:r w:rsidRPr="00453ED9">
          <w:rPr>
            <w:rFonts w:ascii="Arial" w:hAnsi="Arial" w:cs="Arial"/>
            <w:b/>
            <w:sz w:val="16"/>
            <w:szCs w:val="16"/>
          </w:rPr>
          <w:instrText>PAGE   \* MERGEFORMAT</w:instrText>
        </w:r>
        <w:r w:rsidRPr="00453ED9">
          <w:rPr>
            <w:rFonts w:ascii="Arial" w:hAnsi="Arial" w:cs="Arial"/>
            <w:b/>
            <w:sz w:val="16"/>
            <w:szCs w:val="16"/>
          </w:rPr>
          <w:fldChar w:fldCharType="separate"/>
        </w:r>
        <w:r>
          <w:rPr>
            <w:rFonts w:ascii="Arial" w:hAnsi="Arial" w:cs="Arial"/>
            <w:b/>
            <w:noProof/>
            <w:sz w:val="16"/>
            <w:szCs w:val="16"/>
          </w:rPr>
          <w:t>1</w:t>
        </w:r>
        <w:r w:rsidRPr="00453ED9">
          <w:rPr>
            <w:rFonts w:ascii="Arial" w:hAnsi="Arial" w:cs="Arial"/>
            <w:b/>
            <w:sz w:val="16"/>
            <w:szCs w:val="16"/>
          </w:rPr>
          <w:fldChar w:fldCharType="end"/>
        </w:r>
      </w:p>
    </w:sdtContent>
  </w:sdt>
  <w:p w14:paraId="768F2FAD" w14:textId="77777777" w:rsidR="00E45E69" w:rsidRDefault="00E45E6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51A51" w14:textId="77777777" w:rsidR="00E45E69" w:rsidRDefault="00E45E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D1F6047" w14:textId="77777777" w:rsidR="00E45E69" w:rsidRDefault="00E45E69">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16322" w14:textId="462E01BF" w:rsidR="00E45E69" w:rsidRPr="0086342D" w:rsidRDefault="00E45E69" w:rsidP="009C6BE2">
    <w:pPr>
      <w:pStyle w:val="Stopka"/>
      <w:framePr w:wrap="around" w:vAnchor="text" w:hAnchor="page" w:x="10162" w:y="41"/>
      <w:jc w:val="center"/>
      <w:rPr>
        <w:rStyle w:val="Numerstrony"/>
        <w:rFonts w:ascii="Arial" w:hAnsi="Arial" w:cs="Arial"/>
        <w:b/>
        <w:sz w:val="16"/>
        <w:szCs w:val="16"/>
      </w:rPr>
    </w:pPr>
    <w:r w:rsidRPr="0086342D">
      <w:rPr>
        <w:rStyle w:val="Numerstrony"/>
        <w:rFonts w:ascii="Arial" w:hAnsi="Arial" w:cs="Arial"/>
        <w:b/>
        <w:i/>
        <w:sz w:val="16"/>
        <w:szCs w:val="16"/>
      </w:rPr>
      <w:t> </w:t>
    </w:r>
    <w:r w:rsidRPr="0086342D">
      <w:rPr>
        <w:rStyle w:val="Numerstrony"/>
        <w:rFonts w:ascii="Arial" w:hAnsi="Arial" w:cs="Arial"/>
        <w:b/>
        <w:sz w:val="16"/>
        <w:szCs w:val="16"/>
      </w:rPr>
      <w:fldChar w:fldCharType="begin"/>
    </w:r>
    <w:r w:rsidRPr="0086342D">
      <w:rPr>
        <w:rStyle w:val="Numerstrony"/>
        <w:rFonts w:ascii="Arial" w:hAnsi="Arial" w:cs="Arial"/>
        <w:b/>
        <w:sz w:val="16"/>
        <w:szCs w:val="16"/>
      </w:rPr>
      <w:instrText xml:space="preserve">PAGE  </w:instrText>
    </w:r>
    <w:r w:rsidRPr="0086342D">
      <w:rPr>
        <w:rStyle w:val="Numerstrony"/>
        <w:rFonts w:ascii="Arial" w:hAnsi="Arial" w:cs="Arial"/>
        <w:b/>
        <w:sz w:val="16"/>
        <w:szCs w:val="16"/>
      </w:rPr>
      <w:fldChar w:fldCharType="separate"/>
    </w:r>
    <w:r>
      <w:rPr>
        <w:rStyle w:val="Numerstrony"/>
        <w:rFonts w:ascii="Arial" w:hAnsi="Arial" w:cs="Arial"/>
        <w:b/>
        <w:noProof/>
        <w:sz w:val="16"/>
        <w:szCs w:val="16"/>
      </w:rPr>
      <w:t>21</w:t>
    </w:r>
    <w:r w:rsidRPr="0086342D">
      <w:rPr>
        <w:rStyle w:val="Numerstrony"/>
        <w:rFonts w:ascii="Arial" w:hAnsi="Arial" w:cs="Arial"/>
        <w:b/>
        <w:sz w:val="16"/>
        <w:szCs w:val="16"/>
      </w:rPr>
      <w:fldChar w:fldCharType="end"/>
    </w:r>
    <w:r w:rsidRPr="0086342D">
      <w:rPr>
        <w:rStyle w:val="Numerstrony"/>
        <w:rFonts w:ascii="Arial" w:hAnsi="Arial" w:cs="Arial"/>
        <w:b/>
        <w:sz w:val="16"/>
        <w:szCs w:val="16"/>
      </w:rPr>
      <w:t> </w:t>
    </w:r>
  </w:p>
  <w:p w14:paraId="3824DF60" w14:textId="77777777" w:rsidR="00E45E69" w:rsidRDefault="00E45E69">
    <w:r w:rsidRPr="00254D58">
      <w:rPr>
        <w:rFonts w:ascii="Arial" w:hAnsi="Arial" w:cs="Arial"/>
        <w: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9A3F5" w14:textId="77777777" w:rsidR="00E45E69" w:rsidRDefault="00E45E69">
      <w:r>
        <w:separator/>
      </w:r>
    </w:p>
  </w:footnote>
  <w:footnote w:type="continuationSeparator" w:id="0">
    <w:p w14:paraId="07018293" w14:textId="77777777" w:rsidR="00E45E69" w:rsidRDefault="00E45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F413A" w14:textId="77777777" w:rsidR="00E45E69" w:rsidRDefault="00E45E69">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8E61879" w14:textId="77777777" w:rsidR="00E45E69" w:rsidRDefault="00E45E69">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17"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7"/>
      <w:gridCol w:w="6107"/>
      <w:gridCol w:w="1813"/>
    </w:tblGrid>
    <w:tr w:rsidR="00E45E69" w14:paraId="10F23524" w14:textId="77777777" w:rsidTr="009837C5">
      <w:trPr>
        <w:trHeight w:val="1755"/>
      </w:trPr>
      <w:tc>
        <w:tcPr>
          <w:tcW w:w="2697" w:type="dxa"/>
          <w:vAlign w:val="center"/>
        </w:tcPr>
        <w:p w14:paraId="352EB257" w14:textId="31CFC0C3" w:rsidR="00E45E69" w:rsidRDefault="00E45E69" w:rsidP="00E113CA">
          <w:pPr>
            <w:pStyle w:val="Nagwek"/>
            <w:spacing w:line="300" w:lineRule="atLeast"/>
            <w:rPr>
              <w:rFonts w:ascii="Arial" w:hAnsi="Arial" w:cs="Arial"/>
              <w:b/>
              <w:color w:val="333399"/>
              <w:sz w:val="16"/>
              <w:szCs w:val="16"/>
            </w:rPr>
          </w:pPr>
          <w:r>
            <w:rPr>
              <w:noProof/>
              <w:lang w:val="en-US" w:eastAsia="en-US"/>
            </w:rPr>
            <w:drawing>
              <wp:inline distT="0" distB="0" distL="0" distR="0" wp14:anchorId="0A22D023" wp14:editId="74977347">
                <wp:extent cx="1133475" cy="479189"/>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47892" cy="485284"/>
                        </a:xfrm>
                        <a:prstGeom prst="rect">
                          <a:avLst/>
                        </a:prstGeom>
                      </pic:spPr>
                    </pic:pic>
                  </a:graphicData>
                </a:graphic>
              </wp:inline>
            </w:drawing>
          </w:r>
        </w:p>
        <w:p w14:paraId="5B7C8161" w14:textId="2FEDE22C" w:rsidR="00E45E69" w:rsidRPr="007A163B" w:rsidRDefault="00E45E69" w:rsidP="00E113CA">
          <w:pPr>
            <w:pStyle w:val="Nagwek"/>
            <w:spacing w:line="300" w:lineRule="atLeast"/>
            <w:jc w:val="center"/>
            <w:rPr>
              <w:rFonts w:ascii="Arial" w:hAnsi="Arial" w:cs="Arial"/>
              <w:b/>
              <w:color w:val="333399"/>
              <w:sz w:val="16"/>
              <w:szCs w:val="16"/>
            </w:rPr>
          </w:pPr>
        </w:p>
      </w:tc>
      <w:tc>
        <w:tcPr>
          <w:tcW w:w="6107" w:type="dxa"/>
          <w:vAlign w:val="center"/>
        </w:tcPr>
        <w:p w14:paraId="06D22CFD" w14:textId="6D5932D9" w:rsidR="00E45E69" w:rsidRPr="001840E9" w:rsidRDefault="00630728" w:rsidP="00956EB0">
          <w:pPr>
            <w:tabs>
              <w:tab w:val="left" w:pos="1348"/>
              <w:tab w:val="num" w:pos="1559"/>
              <w:tab w:val="center" w:pos="2970"/>
            </w:tabs>
            <w:jc w:val="center"/>
            <w:rPr>
              <w:rFonts w:ascii="Verdana" w:hAnsi="Verdana"/>
              <w:sz w:val="14"/>
              <w:szCs w:val="14"/>
            </w:rPr>
          </w:pPr>
          <w:r w:rsidRPr="00B146FF">
            <w:rPr>
              <w:rFonts w:ascii="Arial" w:hAnsi="Arial" w:cs="Arial"/>
              <w:b/>
              <w:color w:val="000080"/>
              <w:sz w:val="16"/>
              <w:szCs w:val="16"/>
            </w:rPr>
            <w:t>ZAŁ</w:t>
          </w:r>
          <w:r>
            <w:rPr>
              <w:rFonts w:ascii="Arial" w:hAnsi="Arial" w:cs="Arial"/>
              <w:b/>
              <w:color w:val="000080"/>
              <w:sz w:val="16"/>
              <w:szCs w:val="16"/>
            </w:rPr>
            <w:t>Ą</w:t>
          </w:r>
          <w:r w:rsidRPr="00B146FF">
            <w:rPr>
              <w:rFonts w:ascii="Arial" w:hAnsi="Arial" w:cs="Arial"/>
              <w:b/>
              <w:color w:val="000080"/>
              <w:sz w:val="16"/>
              <w:szCs w:val="16"/>
            </w:rPr>
            <w:t>CZNIK NUMER</w:t>
          </w:r>
          <w:r>
            <w:rPr>
              <w:rFonts w:ascii="Arial" w:hAnsi="Arial" w:cs="Arial"/>
              <w:b/>
              <w:color w:val="000080"/>
              <w:sz w:val="16"/>
              <w:szCs w:val="16"/>
            </w:rPr>
            <w:t xml:space="preserve"> 1B</w:t>
          </w:r>
          <w:r w:rsidRPr="00B146FF">
            <w:rPr>
              <w:rFonts w:ascii="Arial" w:hAnsi="Arial" w:cs="Arial"/>
              <w:b/>
              <w:color w:val="000080"/>
              <w:sz w:val="16"/>
              <w:szCs w:val="16"/>
            </w:rPr>
            <w:t xml:space="preserve"> DO SWZ</w:t>
          </w:r>
          <w:r>
            <w:rPr>
              <w:rFonts w:ascii="Arial" w:hAnsi="Arial" w:cs="Arial"/>
              <w:b/>
              <w:color w:val="000080"/>
              <w:sz w:val="16"/>
              <w:szCs w:val="16"/>
            </w:rPr>
            <w:t xml:space="preserve"> - </w:t>
          </w:r>
          <w:r w:rsidRPr="00630728">
            <w:rPr>
              <w:rFonts w:ascii="Arial" w:hAnsi="Arial" w:cs="Arial"/>
              <w:b/>
              <w:color w:val="000080"/>
              <w:sz w:val="16"/>
              <w:szCs w:val="16"/>
            </w:rPr>
            <w:t>Projektowane postanowienia umowy zawierające opis przedmiotu zamówienia</w:t>
          </w:r>
        </w:p>
      </w:tc>
      <w:tc>
        <w:tcPr>
          <w:tcW w:w="1813" w:type="dxa"/>
          <w:vAlign w:val="center"/>
        </w:tcPr>
        <w:p w14:paraId="48149E2E" w14:textId="20BCD02D" w:rsidR="00E45E69" w:rsidRDefault="00E45E69" w:rsidP="00E113CA">
          <w:pPr>
            <w:pStyle w:val="Nagwek"/>
            <w:spacing w:before="60"/>
            <w:rPr>
              <w:rFonts w:ascii="Arial" w:hAnsi="Arial" w:cs="Arial"/>
              <w:b/>
              <w:sz w:val="16"/>
            </w:rPr>
          </w:pPr>
          <w:r>
            <w:rPr>
              <w:noProof/>
              <w:lang w:val="en-US" w:eastAsia="en-US"/>
            </w:rPr>
            <w:drawing>
              <wp:anchor distT="0" distB="0" distL="114300" distR="114300" simplePos="0" relativeHeight="251660288" behindDoc="0" locked="0" layoutInCell="1" allowOverlap="1" wp14:anchorId="438F164A" wp14:editId="0343DDC5">
                <wp:simplePos x="0" y="0"/>
                <wp:positionH relativeFrom="column">
                  <wp:posOffset>38100</wp:posOffset>
                </wp:positionH>
                <wp:positionV relativeFrom="paragraph">
                  <wp:posOffset>88900</wp:posOffset>
                </wp:positionV>
                <wp:extent cx="962025" cy="466725"/>
                <wp:effectExtent l="0" t="0" r="9525" b="9525"/>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962025" cy="466725"/>
                        </a:xfrm>
                        <a:prstGeom prst="rect">
                          <a:avLst/>
                        </a:prstGeom>
                      </pic:spPr>
                    </pic:pic>
                  </a:graphicData>
                </a:graphic>
                <wp14:sizeRelH relativeFrom="margin">
                  <wp14:pctWidth>0</wp14:pctWidth>
                </wp14:sizeRelH>
                <wp14:sizeRelV relativeFrom="margin">
                  <wp14:pctHeight>0</wp14:pctHeight>
                </wp14:sizeRelV>
              </wp:anchor>
            </w:drawing>
          </w:r>
        </w:p>
        <w:p w14:paraId="5A05345C" w14:textId="3DDC6B72" w:rsidR="00E45E69" w:rsidRDefault="00E45E69" w:rsidP="00E113CA">
          <w:pPr>
            <w:pStyle w:val="Nagwek"/>
            <w:spacing w:before="60"/>
            <w:jc w:val="center"/>
            <w:rPr>
              <w:rFonts w:ascii="Arial" w:hAnsi="Arial" w:cs="Arial"/>
              <w:b/>
              <w:sz w:val="16"/>
            </w:rPr>
          </w:pPr>
        </w:p>
        <w:p w14:paraId="14B68B9C" w14:textId="0E8BB574" w:rsidR="00E45E69" w:rsidRDefault="00E45E69" w:rsidP="00E113CA">
          <w:pPr>
            <w:pStyle w:val="Nagwek"/>
            <w:spacing w:before="60"/>
            <w:rPr>
              <w:rFonts w:ascii="Arial" w:hAnsi="Arial" w:cs="Arial"/>
              <w:b/>
              <w:sz w:val="16"/>
            </w:rPr>
          </w:pPr>
        </w:p>
        <w:p w14:paraId="3A169F83" w14:textId="47F82504" w:rsidR="00E45E69" w:rsidRDefault="00E45E69" w:rsidP="00E113CA">
          <w:pPr>
            <w:pStyle w:val="Nagwek"/>
            <w:spacing w:before="60"/>
            <w:jc w:val="center"/>
            <w:rPr>
              <w:rFonts w:ascii="Arial" w:hAnsi="Arial" w:cs="Arial"/>
              <w:b/>
              <w:sz w:val="16"/>
            </w:rPr>
          </w:pPr>
        </w:p>
      </w:tc>
    </w:tr>
  </w:tbl>
  <w:p w14:paraId="36ED63AC" w14:textId="77777777" w:rsidR="00E45E69" w:rsidRPr="00E113CA" w:rsidRDefault="00E45E69" w:rsidP="00E113C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17"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7"/>
      <w:gridCol w:w="6107"/>
      <w:gridCol w:w="1813"/>
    </w:tblGrid>
    <w:tr w:rsidR="00E45E69" w14:paraId="3BC95851" w14:textId="77777777" w:rsidTr="00D17A7B">
      <w:trPr>
        <w:trHeight w:val="1755"/>
      </w:trPr>
      <w:tc>
        <w:tcPr>
          <w:tcW w:w="2697" w:type="dxa"/>
          <w:vAlign w:val="center"/>
        </w:tcPr>
        <w:p w14:paraId="70DBECCD" w14:textId="163EF1C1" w:rsidR="00E45E69" w:rsidRDefault="00E45E69" w:rsidP="00D17A7B">
          <w:pPr>
            <w:pStyle w:val="Nagwek"/>
            <w:spacing w:line="300" w:lineRule="atLeast"/>
            <w:rPr>
              <w:rFonts w:ascii="Arial" w:hAnsi="Arial" w:cs="Arial"/>
              <w:b/>
              <w:color w:val="333399"/>
              <w:sz w:val="16"/>
              <w:szCs w:val="16"/>
            </w:rPr>
          </w:pPr>
          <w:r>
            <w:rPr>
              <w:noProof/>
              <w:lang w:val="en-US" w:eastAsia="en-US"/>
            </w:rPr>
            <w:drawing>
              <wp:inline distT="0" distB="0" distL="0" distR="0" wp14:anchorId="07CD3596" wp14:editId="668D5F02">
                <wp:extent cx="1133475" cy="479189"/>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47892" cy="485284"/>
                        </a:xfrm>
                        <a:prstGeom prst="rect">
                          <a:avLst/>
                        </a:prstGeom>
                      </pic:spPr>
                    </pic:pic>
                  </a:graphicData>
                </a:graphic>
              </wp:inline>
            </w:drawing>
          </w:r>
        </w:p>
        <w:p w14:paraId="40187619" w14:textId="0F39D853" w:rsidR="00E45E69" w:rsidRPr="007A163B" w:rsidRDefault="00E45E69" w:rsidP="00D17A7B">
          <w:pPr>
            <w:pStyle w:val="Nagwek"/>
            <w:spacing w:line="300" w:lineRule="atLeast"/>
            <w:jc w:val="center"/>
            <w:rPr>
              <w:rFonts w:ascii="Arial" w:hAnsi="Arial" w:cs="Arial"/>
              <w:b/>
              <w:color w:val="333399"/>
              <w:sz w:val="16"/>
              <w:szCs w:val="16"/>
            </w:rPr>
          </w:pPr>
        </w:p>
      </w:tc>
      <w:tc>
        <w:tcPr>
          <w:tcW w:w="6107" w:type="dxa"/>
          <w:vAlign w:val="center"/>
        </w:tcPr>
        <w:p w14:paraId="547E7D5E" w14:textId="127A7C75" w:rsidR="00E45E69" w:rsidRPr="001840E9" w:rsidRDefault="00E45E69" w:rsidP="001F6C6D">
          <w:pPr>
            <w:tabs>
              <w:tab w:val="left" w:pos="1348"/>
              <w:tab w:val="num" w:pos="1559"/>
              <w:tab w:val="center" w:pos="2970"/>
            </w:tabs>
            <w:jc w:val="center"/>
            <w:rPr>
              <w:rFonts w:ascii="Verdana" w:hAnsi="Verdana"/>
              <w:sz w:val="14"/>
              <w:szCs w:val="14"/>
            </w:rPr>
          </w:pPr>
          <w:r w:rsidRPr="00B146FF">
            <w:rPr>
              <w:rFonts w:ascii="Arial" w:hAnsi="Arial" w:cs="Arial"/>
              <w:b/>
              <w:color w:val="000080"/>
              <w:sz w:val="16"/>
              <w:szCs w:val="16"/>
            </w:rPr>
            <w:t>ZAŁ</w:t>
          </w:r>
          <w:r>
            <w:rPr>
              <w:rFonts w:ascii="Arial" w:hAnsi="Arial" w:cs="Arial"/>
              <w:b/>
              <w:color w:val="000080"/>
              <w:sz w:val="16"/>
              <w:szCs w:val="16"/>
            </w:rPr>
            <w:t>Ą</w:t>
          </w:r>
          <w:r w:rsidRPr="00B146FF">
            <w:rPr>
              <w:rFonts w:ascii="Arial" w:hAnsi="Arial" w:cs="Arial"/>
              <w:b/>
              <w:color w:val="000080"/>
              <w:sz w:val="16"/>
              <w:szCs w:val="16"/>
            </w:rPr>
            <w:t>CZNIK NUMER</w:t>
          </w:r>
          <w:r>
            <w:rPr>
              <w:rFonts w:ascii="Arial" w:hAnsi="Arial" w:cs="Arial"/>
              <w:b/>
              <w:color w:val="000080"/>
              <w:sz w:val="16"/>
              <w:szCs w:val="16"/>
            </w:rPr>
            <w:t xml:space="preserve"> 1B</w:t>
          </w:r>
          <w:r w:rsidRPr="00B146FF">
            <w:rPr>
              <w:rFonts w:ascii="Arial" w:hAnsi="Arial" w:cs="Arial"/>
              <w:b/>
              <w:color w:val="000080"/>
              <w:sz w:val="16"/>
              <w:szCs w:val="16"/>
            </w:rPr>
            <w:t xml:space="preserve"> DO SWZ</w:t>
          </w:r>
          <w:r>
            <w:rPr>
              <w:rFonts w:ascii="Arial" w:hAnsi="Arial" w:cs="Arial"/>
              <w:b/>
              <w:color w:val="000080"/>
              <w:sz w:val="16"/>
              <w:szCs w:val="16"/>
            </w:rPr>
            <w:t xml:space="preserve"> </w:t>
          </w:r>
          <w:r w:rsidR="00630728">
            <w:rPr>
              <w:rFonts w:ascii="Arial" w:hAnsi="Arial" w:cs="Arial"/>
              <w:b/>
              <w:color w:val="000080"/>
              <w:sz w:val="16"/>
              <w:szCs w:val="16"/>
            </w:rPr>
            <w:t xml:space="preserve">- </w:t>
          </w:r>
          <w:r w:rsidR="00630728" w:rsidRPr="00630728">
            <w:rPr>
              <w:rFonts w:ascii="Arial" w:hAnsi="Arial" w:cs="Arial"/>
              <w:b/>
              <w:color w:val="000080"/>
              <w:sz w:val="16"/>
              <w:szCs w:val="16"/>
            </w:rPr>
            <w:t>Projektowane postanowienia umowy zawierające opis przedmiotu zamówienia</w:t>
          </w:r>
        </w:p>
      </w:tc>
      <w:tc>
        <w:tcPr>
          <w:tcW w:w="1813" w:type="dxa"/>
          <w:vAlign w:val="center"/>
        </w:tcPr>
        <w:p w14:paraId="139C729E" w14:textId="28D5E0E6" w:rsidR="00E45E69" w:rsidRDefault="00E45E69" w:rsidP="003F0154">
          <w:pPr>
            <w:pStyle w:val="Nagwek"/>
            <w:spacing w:before="60"/>
            <w:rPr>
              <w:rFonts w:ascii="Arial" w:hAnsi="Arial" w:cs="Arial"/>
              <w:b/>
              <w:sz w:val="16"/>
            </w:rPr>
          </w:pPr>
          <w:r>
            <w:rPr>
              <w:noProof/>
              <w:lang w:val="en-US" w:eastAsia="en-US"/>
            </w:rPr>
            <w:drawing>
              <wp:anchor distT="0" distB="0" distL="114300" distR="114300" simplePos="0" relativeHeight="251658240" behindDoc="0" locked="0" layoutInCell="1" allowOverlap="1" wp14:anchorId="7C592F35" wp14:editId="31A81966">
                <wp:simplePos x="0" y="0"/>
                <wp:positionH relativeFrom="column">
                  <wp:posOffset>10795</wp:posOffset>
                </wp:positionH>
                <wp:positionV relativeFrom="paragraph">
                  <wp:posOffset>130175</wp:posOffset>
                </wp:positionV>
                <wp:extent cx="962025" cy="466725"/>
                <wp:effectExtent l="0" t="0" r="9525"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962025" cy="466725"/>
                        </a:xfrm>
                        <a:prstGeom prst="rect">
                          <a:avLst/>
                        </a:prstGeom>
                      </pic:spPr>
                    </pic:pic>
                  </a:graphicData>
                </a:graphic>
                <wp14:sizeRelH relativeFrom="margin">
                  <wp14:pctWidth>0</wp14:pctWidth>
                </wp14:sizeRelH>
                <wp14:sizeRelV relativeFrom="margin">
                  <wp14:pctHeight>0</wp14:pctHeight>
                </wp14:sizeRelV>
              </wp:anchor>
            </w:drawing>
          </w:r>
        </w:p>
        <w:p w14:paraId="73E5C75A" w14:textId="111CE8E8" w:rsidR="00E45E69" w:rsidRDefault="00E45E69" w:rsidP="00D17A7B">
          <w:pPr>
            <w:pStyle w:val="Nagwek"/>
            <w:spacing w:before="60"/>
            <w:jc w:val="center"/>
            <w:rPr>
              <w:rFonts w:ascii="Arial" w:hAnsi="Arial" w:cs="Arial"/>
              <w:b/>
              <w:sz w:val="16"/>
            </w:rPr>
          </w:pPr>
        </w:p>
        <w:p w14:paraId="511DAB20" w14:textId="02B964D3" w:rsidR="00E45E69" w:rsidRDefault="00E45E69" w:rsidP="003F0154">
          <w:pPr>
            <w:pStyle w:val="Nagwek"/>
            <w:spacing w:before="60"/>
            <w:rPr>
              <w:rFonts w:ascii="Arial" w:hAnsi="Arial" w:cs="Arial"/>
              <w:b/>
              <w:sz w:val="16"/>
            </w:rPr>
          </w:pPr>
        </w:p>
        <w:p w14:paraId="7A3AC5F6" w14:textId="68553B6E" w:rsidR="00E45E69" w:rsidRDefault="00E45E69" w:rsidP="00D17A7B">
          <w:pPr>
            <w:pStyle w:val="Nagwek"/>
            <w:spacing w:before="60"/>
            <w:jc w:val="center"/>
            <w:rPr>
              <w:rFonts w:ascii="Arial" w:hAnsi="Arial" w:cs="Arial"/>
              <w:b/>
              <w:sz w:val="16"/>
            </w:rPr>
          </w:pPr>
        </w:p>
      </w:tc>
    </w:tr>
  </w:tbl>
  <w:p w14:paraId="364DEF45" w14:textId="77777777" w:rsidR="00E45E69" w:rsidRDefault="00E45E69">
    <w:pPr>
      <w:pStyle w:val="Nagwek"/>
      <w:pBdr>
        <w:top w:val="single" w:sz="4" w:space="1" w:color="auto"/>
      </w:pBdr>
      <w:tabs>
        <w:tab w:val="clear" w:pos="4536"/>
        <w:tab w:val="clear" w:pos="9072"/>
        <w:tab w:val="right" w:pos="8505"/>
      </w:tabs>
      <w:ind w:right="360"/>
      <w:rPr>
        <w:rFonts w:ascii="Arial" w:hAnsi="Arial" w:cs="Arial"/>
        <w:sz w:val="16"/>
        <w:szCs w:val="16"/>
      </w:rPr>
    </w:pPr>
  </w:p>
  <w:p w14:paraId="66E10DB8" w14:textId="77777777" w:rsidR="00E45E69" w:rsidRDefault="00E45E69">
    <w:pPr>
      <w:pStyle w:val="Nagwek"/>
      <w:pBdr>
        <w:top w:val="single" w:sz="4" w:space="1" w:color="auto"/>
      </w:pBdr>
      <w:tabs>
        <w:tab w:val="clear" w:pos="4536"/>
        <w:tab w:val="clear" w:pos="9072"/>
        <w:tab w:val="right" w:pos="8505"/>
      </w:tabs>
      <w:ind w:right="360"/>
      <w:rPr>
        <w:rFonts w:ascii="Arial" w:hAnsi="Arial" w:cs="Arial"/>
        <w:sz w:val="16"/>
        <w:szCs w:val="16"/>
      </w:rPr>
    </w:pPr>
  </w:p>
  <w:p w14:paraId="62D83C02" w14:textId="77777777" w:rsidR="00E45E69" w:rsidRDefault="00E45E69">
    <w:pPr>
      <w:pStyle w:val="Nagwek"/>
      <w:pBdr>
        <w:top w:val="single" w:sz="4" w:space="1" w:color="auto"/>
      </w:pBdr>
      <w:tabs>
        <w:tab w:val="clear" w:pos="4536"/>
        <w:tab w:val="clear" w:pos="9072"/>
        <w:tab w:val="right" w:pos="8505"/>
      </w:tabs>
      <w:ind w:right="360"/>
      <w:rPr>
        <w:rFonts w:ascii="Arial" w:hAnsi="Arial" w:cs="Arial"/>
        <w:sz w:val="16"/>
        <w:szCs w:val="16"/>
      </w:rPr>
    </w:pPr>
  </w:p>
  <w:p w14:paraId="1C8315B6" w14:textId="77777777" w:rsidR="00E45E69" w:rsidRPr="00254D58" w:rsidRDefault="00E45E69">
    <w:pPr>
      <w:pStyle w:val="Nagwek"/>
      <w:pBdr>
        <w:top w:val="single" w:sz="4" w:space="1" w:color="auto"/>
      </w:pBdr>
      <w:tabs>
        <w:tab w:val="clear" w:pos="4536"/>
        <w:tab w:val="clear" w:pos="9072"/>
        <w:tab w:val="right" w:pos="8505"/>
      </w:tabs>
      <w:ind w:right="360"/>
      <w:rPr>
        <w:rFonts w:ascii="Arial" w:hAnsi="Arial" w:cs="Arial"/>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C684C" w14:textId="77777777" w:rsidR="00E45E69" w:rsidRDefault="00E45E69">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EA9F111" w14:textId="77777777" w:rsidR="00E45E69" w:rsidRDefault="00E45E69">
    <w:pPr>
      <w:pStyle w:val="Nagwek"/>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17"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7"/>
      <w:gridCol w:w="6107"/>
      <w:gridCol w:w="1813"/>
    </w:tblGrid>
    <w:tr w:rsidR="00E45E69" w14:paraId="1EFEE9EF" w14:textId="77777777" w:rsidTr="009837C5">
      <w:trPr>
        <w:trHeight w:val="1755"/>
      </w:trPr>
      <w:tc>
        <w:tcPr>
          <w:tcW w:w="2697" w:type="dxa"/>
          <w:vAlign w:val="center"/>
        </w:tcPr>
        <w:p w14:paraId="6455390E" w14:textId="44303696" w:rsidR="00E45E69" w:rsidRDefault="00E45E69" w:rsidP="00E113CA">
          <w:pPr>
            <w:pStyle w:val="Nagwek"/>
            <w:spacing w:line="300" w:lineRule="atLeast"/>
            <w:rPr>
              <w:rFonts w:ascii="Arial" w:hAnsi="Arial" w:cs="Arial"/>
              <w:b/>
              <w:color w:val="333399"/>
              <w:sz w:val="16"/>
              <w:szCs w:val="16"/>
            </w:rPr>
          </w:pPr>
        </w:p>
        <w:p w14:paraId="347AB770" w14:textId="1E9E530A" w:rsidR="00E45E69" w:rsidRPr="007A163B" w:rsidRDefault="00E45E69" w:rsidP="00E113CA">
          <w:pPr>
            <w:pStyle w:val="Nagwek"/>
            <w:spacing w:line="300" w:lineRule="atLeast"/>
            <w:jc w:val="center"/>
            <w:rPr>
              <w:rFonts w:ascii="Arial" w:hAnsi="Arial" w:cs="Arial"/>
              <w:b/>
              <w:color w:val="333399"/>
              <w:sz w:val="16"/>
              <w:szCs w:val="16"/>
            </w:rPr>
          </w:pPr>
          <w:r>
            <w:rPr>
              <w:noProof/>
              <w:lang w:val="en-US" w:eastAsia="en-US"/>
            </w:rPr>
            <w:drawing>
              <wp:inline distT="0" distB="0" distL="0" distR="0" wp14:anchorId="3AE4681F" wp14:editId="677B3DA8">
                <wp:extent cx="1133475" cy="479189"/>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47892" cy="485284"/>
                        </a:xfrm>
                        <a:prstGeom prst="rect">
                          <a:avLst/>
                        </a:prstGeom>
                      </pic:spPr>
                    </pic:pic>
                  </a:graphicData>
                </a:graphic>
              </wp:inline>
            </w:drawing>
          </w:r>
        </w:p>
      </w:tc>
      <w:tc>
        <w:tcPr>
          <w:tcW w:w="6107" w:type="dxa"/>
          <w:vAlign w:val="center"/>
        </w:tcPr>
        <w:p w14:paraId="2DDEFE53" w14:textId="3FD7778D" w:rsidR="00E45E69" w:rsidRPr="001840E9" w:rsidRDefault="00630728" w:rsidP="00E113CA">
          <w:pPr>
            <w:tabs>
              <w:tab w:val="left" w:pos="1348"/>
              <w:tab w:val="num" w:pos="1559"/>
              <w:tab w:val="center" w:pos="2970"/>
            </w:tabs>
            <w:jc w:val="center"/>
            <w:rPr>
              <w:rFonts w:ascii="Verdana" w:hAnsi="Verdana"/>
              <w:sz w:val="14"/>
              <w:szCs w:val="14"/>
            </w:rPr>
          </w:pPr>
          <w:r w:rsidRPr="00B146FF">
            <w:rPr>
              <w:rFonts w:ascii="Arial" w:hAnsi="Arial" w:cs="Arial"/>
              <w:b/>
              <w:color w:val="000080"/>
              <w:sz w:val="16"/>
              <w:szCs w:val="16"/>
            </w:rPr>
            <w:t>ZAŁ</w:t>
          </w:r>
          <w:r>
            <w:rPr>
              <w:rFonts w:ascii="Arial" w:hAnsi="Arial" w:cs="Arial"/>
              <w:b/>
              <w:color w:val="000080"/>
              <w:sz w:val="16"/>
              <w:szCs w:val="16"/>
            </w:rPr>
            <w:t>Ą</w:t>
          </w:r>
          <w:r w:rsidRPr="00B146FF">
            <w:rPr>
              <w:rFonts w:ascii="Arial" w:hAnsi="Arial" w:cs="Arial"/>
              <w:b/>
              <w:color w:val="000080"/>
              <w:sz w:val="16"/>
              <w:szCs w:val="16"/>
            </w:rPr>
            <w:t>CZNIK NUMER</w:t>
          </w:r>
          <w:r>
            <w:rPr>
              <w:rFonts w:ascii="Arial" w:hAnsi="Arial" w:cs="Arial"/>
              <w:b/>
              <w:color w:val="000080"/>
              <w:sz w:val="16"/>
              <w:szCs w:val="16"/>
            </w:rPr>
            <w:t xml:space="preserve"> 1B</w:t>
          </w:r>
          <w:r w:rsidRPr="00B146FF">
            <w:rPr>
              <w:rFonts w:ascii="Arial" w:hAnsi="Arial" w:cs="Arial"/>
              <w:b/>
              <w:color w:val="000080"/>
              <w:sz w:val="16"/>
              <w:szCs w:val="16"/>
            </w:rPr>
            <w:t xml:space="preserve"> DO SWZ</w:t>
          </w:r>
          <w:r>
            <w:rPr>
              <w:rFonts w:ascii="Arial" w:hAnsi="Arial" w:cs="Arial"/>
              <w:b/>
              <w:color w:val="000080"/>
              <w:sz w:val="16"/>
              <w:szCs w:val="16"/>
            </w:rPr>
            <w:t xml:space="preserve"> - </w:t>
          </w:r>
          <w:r w:rsidRPr="00630728">
            <w:rPr>
              <w:rFonts w:ascii="Arial" w:hAnsi="Arial" w:cs="Arial"/>
              <w:b/>
              <w:color w:val="000080"/>
              <w:sz w:val="16"/>
              <w:szCs w:val="16"/>
            </w:rPr>
            <w:t>Projektowane postanowienia umowy zawierające opis przedmiotu zamówienia</w:t>
          </w:r>
        </w:p>
      </w:tc>
      <w:tc>
        <w:tcPr>
          <w:tcW w:w="1813" w:type="dxa"/>
          <w:vAlign w:val="center"/>
        </w:tcPr>
        <w:p w14:paraId="5ECF8533" w14:textId="6CA5F253" w:rsidR="00E45E69" w:rsidRDefault="00E45E69" w:rsidP="00E113CA">
          <w:pPr>
            <w:pStyle w:val="Nagwek"/>
            <w:spacing w:before="60"/>
            <w:rPr>
              <w:rFonts w:ascii="Arial" w:hAnsi="Arial" w:cs="Arial"/>
              <w:b/>
              <w:sz w:val="16"/>
            </w:rPr>
          </w:pPr>
          <w:r>
            <w:rPr>
              <w:noProof/>
              <w:lang w:val="en-US" w:eastAsia="en-US"/>
            </w:rPr>
            <w:drawing>
              <wp:anchor distT="0" distB="0" distL="114300" distR="114300" simplePos="0" relativeHeight="251662336" behindDoc="0" locked="0" layoutInCell="1" allowOverlap="1" wp14:anchorId="05FAFE73" wp14:editId="770BFFC9">
                <wp:simplePos x="0" y="0"/>
                <wp:positionH relativeFrom="column">
                  <wp:posOffset>57150</wp:posOffset>
                </wp:positionH>
                <wp:positionV relativeFrom="paragraph">
                  <wp:posOffset>17145</wp:posOffset>
                </wp:positionV>
                <wp:extent cx="962025" cy="466725"/>
                <wp:effectExtent l="0" t="0" r="9525" b="952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962025" cy="466725"/>
                        </a:xfrm>
                        <a:prstGeom prst="rect">
                          <a:avLst/>
                        </a:prstGeom>
                      </pic:spPr>
                    </pic:pic>
                  </a:graphicData>
                </a:graphic>
                <wp14:sizeRelH relativeFrom="margin">
                  <wp14:pctWidth>0</wp14:pctWidth>
                </wp14:sizeRelH>
                <wp14:sizeRelV relativeFrom="margin">
                  <wp14:pctHeight>0</wp14:pctHeight>
                </wp14:sizeRelV>
              </wp:anchor>
            </w:drawing>
          </w:r>
        </w:p>
        <w:p w14:paraId="5A35E791" w14:textId="2663248F" w:rsidR="00E45E69" w:rsidRDefault="00E45E69" w:rsidP="00E113CA">
          <w:pPr>
            <w:pStyle w:val="Nagwek"/>
            <w:spacing w:before="60"/>
            <w:jc w:val="center"/>
            <w:rPr>
              <w:rFonts w:ascii="Arial" w:hAnsi="Arial" w:cs="Arial"/>
              <w:b/>
              <w:sz w:val="16"/>
            </w:rPr>
          </w:pPr>
        </w:p>
        <w:p w14:paraId="14265E5E" w14:textId="04091CE3" w:rsidR="00E45E69" w:rsidRDefault="00E45E69" w:rsidP="00E113CA">
          <w:pPr>
            <w:pStyle w:val="Nagwek"/>
            <w:spacing w:before="60"/>
            <w:jc w:val="center"/>
            <w:rPr>
              <w:rFonts w:ascii="Arial" w:hAnsi="Arial" w:cs="Arial"/>
              <w:b/>
              <w:sz w:val="16"/>
            </w:rPr>
          </w:pPr>
        </w:p>
      </w:tc>
    </w:tr>
  </w:tbl>
  <w:p w14:paraId="346128A0" w14:textId="77777777" w:rsidR="00E45E69" w:rsidRDefault="00E45E69">
    <w:pPr>
      <w:pStyle w:val="Nagwek"/>
      <w:tabs>
        <w:tab w:val="clear" w:pos="9072"/>
      </w:tabs>
      <w:ind w:right="-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74299"/>
    <w:multiLevelType w:val="hybridMultilevel"/>
    <w:tmpl w:val="6B2CFA58"/>
    <w:lvl w:ilvl="0" w:tplc="0415000F">
      <w:start w:val="1"/>
      <w:numFmt w:val="decimal"/>
      <w:lvlText w:val="%1."/>
      <w:lvlJc w:val="left"/>
      <w:pPr>
        <w:ind w:left="720" w:hanging="360"/>
      </w:pPr>
    </w:lvl>
    <w:lvl w:ilvl="1" w:tplc="B720F2F8">
      <w:start w:val="1"/>
      <w:numFmt w:val="decimal"/>
      <w:lvlText w:val="%2)"/>
      <w:lvlJc w:val="left"/>
      <w:pPr>
        <w:ind w:left="1440" w:hanging="360"/>
      </w:pPr>
      <w:rPr>
        <w:rFonts w:hint="default"/>
      </w:rPr>
    </w:lvl>
    <w:lvl w:ilvl="2" w:tplc="04150017">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C39BC"/>
    <w:multiLevelType w:val="hybridMultilevel"/>
    <w:tmpl w:val="C43CB8FA"/>
    <w:lvl w:ilvl="0" w:tplc="C2BE868A">
      <w:start w:val="1"/>
      <w:numFmt w:val="upperLetter"/>
      <w:pStyle w:val="IlevelELO"/>
      <w:lvlText w:val="%1."/>
      <w:lvlJc w:val="left"/>
      <w:pPr>
        <w:tabs>
          <w:tab w:val="num" w:pos="425"/>
        </w:tabs>
        <w:ind w:left="425" w:hanging="425"/>
      </w:pPr>
      <w:rPr>
        <w:rFonts w:hint="default"/>
        <w:b/>
        <w:i w:val="0"/>
        <w:sz w:val="20"/>
        <w:szCs w:val="20"/>
      </w:rPr>
    </w:lvl>
    <w:lvl w:ilvl="1" w:tplc="FFFFFFFF">
      <w:start w:val="1"/>
      <w:numFmt w:val="upperRoman"/>
      <w:lvlText w:val="%2."/>
      <w:lvlJc w:val="left"/>
      <w:pPr>
        <w:tabs>
          <w:tab w:val="num" w:pos="1080"/>
        </w:tabs>
        <w:ind w:left="1080" w:hanging="720"/>
      </w:pPr>
      <w:rPr>
        <w:rFonts w:hint="default"/>
      </w:rPr>
    </w:lvl>
    <w:lvl w:ilvl="2" w:tplc="FFFFFFFF">
      <w:start w:val="1"/>
      <w:numFmt w:val="decimal"/>
      <w:lvlText w:val="%3."/>
      <w:lvlJc w:val="left"/>
      <w:pPr>
        <w:tabs>
          <w:tab w:val="num" w:pos="1620"/>
        </w:tabs>
        <w:ind w:left="1620" w:hanging="360"/>
      </w:pPr>
      <w:rPr>
        <w:rFonts w:hint="default"/>
      </w:rPr>
    </w:lvl>
    <w:lvl w:ilvl="3" w:tplc="F4560CB8">
      <w:start w:val="1"/>
      <w:numFmt w:val="upperLetter"/>
      <w:lvlText w:val="%4."/>
      <w:lvlJc w:val="left"/>
      <w:pPr>
        <w:tabs>
          <w:tab w:val="num" w:pos="2160"/>
        </w:tabs>
        <w:ind w:left="2160" w:hanging="360"/>
      </w:pPr>
      <w:rPr>
        <w:rFonts w:hint="default"/>
        <w:b/>
        <w:i w:val="0"/>
        <w:sz w:val="20"/>
        <w:szCs w:val="20"/>
      </w:r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 w15:restartNumberingAfterBreak="0">
    <w:nsid w:val="074D3A77"/>
    <w:multiLevelType w:val="multilevel"/>
    <w:tmpl w:val="2C504D34"/>
    <w:lvl w:ilvl="0">
      <w:start w:val="1"/>
      <w:numFmt w:val="decimal"/>
      <w:lvlText w:val="%1."/>
      <w:lvlJc w:val="left"/>
      <w:pPr>
        <w:tabs>
          <w:tab w:val="num" w:pos="425"/>
        </w:tabs>
        <w:ind w:left="425" w:hanging="425"/>
      </w:pPr>
      <w:rPr>
        <w:rFonts w:hint="default"/>
      </w:rPr>
    </w:lvl>
    <w:lvl w:ilvl="1">
      <w:start w:val="1"/>
      <w:numFmt w:val="decimal"/>
      <w:lvlText w:val="%2)"/>
      <w:lvlJc w:val="left"/>
      <w:pPr>
        <w:tabs>
          <w:tab w:val="num" w:pos="785"/>
        </w:tabs>
        <w:ind w:left="785" w:hanging="360"/>
      </w:pPr>
      <w:rPr>
        <w:rFonts w:hint="default"/>
        <w:b w:val="0"/>
        <w:color w:val="auto"/>
      </w:rPr>
    </w:lvl>
    <w:lvl w:ilvl="2">
      <w:start w:val="1"/>
      <w:numFmt w:val="bullet"/>
      <w:lvlText w:val=""/>
      <w:lvlJc w:val="left"/>
      <w:pPr>
        <w:tabs>
          <w:tab w:val="num" w:pos="1418"/>
        </w:tabs>
        <w:ind w:left="1418" w:hanging="567"/>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C5C5D67"/>
    <w:multiLevelType w:val="multilevel"/>
    <w:tmpl w:val="F17253AC"/>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454"/>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CAF4EC9"/>
    <w:multiLevelType w:val="multilevel"/>
    <w:tmpl w:val="A968926E"/>
    <w:lvl w:ilvl="0">
      <w:start w:val="1"/>
      <w:numFmt w:val="decimal"/>
      <w:lvlText w:val="%1)"/>
      <w:lvlJc w:val="left"/>
      <w:pPr>
        <w:tabs>
          <w:tab w:val="num" w:pos="450"/>
        </w:tabs>
        <w:ind w:left="450" w:hanging="360"/>
      </w:pPr>
      <w:rPr>
        <w:rFonts w:hint="default"/>
      </w:rPr>
    </w:lvl>
    <w:lvl w:ilvl="1">
      <w:start w:val="1"/>
      <w:numFmt w:val="decimal"/>
      <w:lvlText w:val="%2)"/>
      <w:lvlJc w:val="left"/>
      <w:pPr>
        <w:tabs>
          <w:tab w:val="num" w:pos="875"/>
        </w:tabs>
        <w:ind w:left="875" w:hanging="360"/>
      </w:pPr>
      <w:rPr>
        <w:rFonts w:hint="default"/>
        <w:b w:val="0"/>
        <w:color w:val="auto"/>
      </w:rPr>
    </w:lvl>
    <w:lvl w:ilvl="2">
      <w:start w:val="1"/>
      <w:numFmt w:val="bullet"/>
      <w:lvlText w:val=""/>
      <w:lvlJc w:val="left"/>
      <w:pPr>
        <w:tabs>
          <w:tab w:val="num" w:pos="1508"/>
        </w:tabs>
        <w:ind w:left="1508" w:hanging="567"/>
      </w:pPr>
      <w:rPr>
        <w:rFonts w:ascii="Wingdings" w:hAnsi="Wingdings" w:hint="default"/>
        <w:color w:val="auto"/>
      </w:rPr>
    </w:lvl>
    <w:lvl w:ilvl="3">
      <w:start w:val="1"/>
      <w:numFmt w:val="decimal"/>
      <w:lvlText w:val="%1.%2.%3.%4"/>
      <w:lvlJc w:val="left"/>
      <w:pPr>
        <w:tabs>
          <w:tab w:val="num" w:pos="954"/>
        </w:tabs>
        <w:ind w:left="954" w:hanging="864"/>
      </w:pPr>
      <w:rPr>
        <w:rFonts w:hint="default"/>
      </w:rPr>
    </w:lvl>
    <w:lvl w:ilvl="4">
      <w:start w:val="1"/>
      <w:numFmt w:val="decimal"/>
      <w:lvlText w:val="%1.%2.%3.%4.%5"/>
      <w:lvlJc w:val="left"/>
      <w:pPr>
        <w:tabs>
          <w:tab w:val="num" w:pos="1098"/>
        </w:tabs>
        <w:ind w:left="1098" w:hanging="1008"/>
      </w:pPr>
      <w:rPr>
        <w:rFonts w:hint="default"/>
      </w:rPr>
    </w:lvl>
    <w:lvl w:ilvl="5">
      <w:start w:val="1"/>
      <w:numFmt w:val="decimal"/>
      <w:lvlText w:val="%1.%2.%3.%4.%5.%6"/>
      <w:lvlJc w:val="left"/>
      <w:pPr>
        <w:tabs>
          <w:tab w:val="num" w:pos="1242"/>
        </w:tabs>
        <w:ind w:left="1242" w:hanging="1152"/>
      </w:pPr>
      <w:rPr>
        <w:rFonts w:hint="default"/>
      </w:rPr>
    </w:lvl>
    <w:lvl w:ilvl="6">
      <w:start w:val="1"/>
      <w:numFmt w:val="decimal"/>
      <w:lvlText w:val="%1.%2.%3.%4.%5.%6.%7"/>
      <w:lvlJc w:val="left"/>
      <w:pPr>
        <w:tabs>
          <w:tab w:val="num" w:pos="1386"/>
        </w:tabs>
        <w:ind w:left="1386" w:hanging="1296"/>
      </w:pPr>
      <w:rPr>
        <w:rFonts w:hint="default"/>
      </w:rPr>
    </w:lvl>
    <w:lvl w:ilvl="7">
      <w:start w:val="1"/>
      <w:numFmt w:val="decimal"/>
      <w:lvlText w:val="%1.%2.%3.%4.%5.%6.%7.%8"/>
      <w:lvlJc w:val="left"/>
      <w:pPr>
        <w:tabs>
          <w:tab w:val="num" w:pos="1530"/>
        </w:tabs>
        <w:ind w:left="1530" w:hanging="1440"/>
      </w:pPr>
      <w:rPr>
        <w:rFonts w:hint="default"/>
      </w:rPr>
    </w:lvl>
    <w:lvl w:ilvl="8">
      <w:start w:val="1"/>
      <w:numFmt w:val="decimal"/>
      <w:lvlText w:val="%1.%2.%3.%4.%5.%6.%7.%8.%9"/>
      <w:lvlJc w:val="left"/>
      <w:pPr>
        <w:tabs>
          <w:tab w:val="num" w:pos="1674"/>
        </w:tabs>
        <w:ind w:left="1674" w:hanging="1584"/>
      </w:pPr>
      <w:rPr>
        <w:rFonts w:hint="default"/>
      </w:rPr>
    </w:lvl>
  </w:abstractNum>
  <w:abstractNum w:abstractNumId="5" w15:restartNumberingAfterBreak="0">
    <w:nsid w:val="0CF546FB"/>
    <w:multiLevelType w:val="multilevel"/>
    <w:tmpl w:val="ED7685C2"/>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567"/>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032747D"/>
    <w:multiLevelType w:val="multilevel"/>
    <w:tmpl w:val="66AE9E64"/>
    <w:lvl w:ilvl="0">
      <w:start w:val="1"/>
      <w:numFmt w:val="decimal"/>
      <w:pStyle w:val="spistrescipoziom1"/>
      <w:lvlText w:val="%1."/>
      <w:lvlJc w:val="left"/>
      <w:pPr>
        <w:ind w:left="360" w:hanging="360"/>
      </w:pPr>
      <w:rPr>
        <w:rFonts w:hint="default"/>
        <w:b/>
        <w:i w:val="0"/>
        <w:color w:val="auto"/>
        <w:sz w:val="20"/>
        <w:szCs w:val="18"/>
        <w:u w:val="none"/>
      </w:rPr>
    </w:lvl>
    <w:lvl w:ilvl="1">
      <w:start w:val="1"/>
      <w:numFmt w:val="decimal"/>
      <w:pStyle w:val="spistrescipoziom2"/>
      <w:lvlText w:val="%1.%2."/>
      <w:lvlJc w:val="left"/>
      <w:pPr>
        <w:ind w:left="792" w:hanging="432"/>
      </w:pPr>
      <w:rPr>
        <w:rFonts w:hint="default"/>
        <w:b w:val="0"/>
        <w:i w:val="0"/>
        <w:color w:val="auto"/>
        <w:sz w:val="20"/>
        <w:szCs w:val="18"/>
        <w:u w:val="none"/>
      </w:rPr>
    </w:lvl>
    <w:lvl w:ilvl="2">
      <w:start w:val="1"/>
      <w:numFmt w:val="decimal"/>
      <w:lvlText w:val="%1.%2.%3."/>
      <w:lvlJc w:val="left"/>
      <w:pPr>
        <w:ind w:left="1224"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94728E"/>
    <w:multiLevelType w:val="hybridMultilevel"/>
    <w:tmpl w:val="90663534"/>
    <w:lvl w:ilvl="0" w:tplc="BAF6FE46">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6B13E18"/>
    <w:multiLevelType w:val="multilevel"/>
    <w:tmpl w:val="ED7685C2"/>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567"/>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84849AD"/>
    <w:multiLevelType w:val="hybridMultilevel"/>
    <w:tmpl w:val="1096B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245F13"/>
    <w:multiLevelType w:val="multilevel"/>
    <w:tmpl w:val="F17253AC"/>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454"/>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4E6559B"/>
    <w:multiLevelType w:val="multilevel"/>
    <w:tmpl w:val="1D72F3F0"/>
    <w:lvl w:ilvl="0">
      <w:start w:val="8"/>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4E76EAA"/>
    <w:multiLevelType w:val="hybridMultilevel"/>
    <w:tmpl w:val="5BB22D28"/>
    <w:lvl w:ilvl="0" w:tplc="C60E8FD2">
      <w:start w:val="1"/>
      <w:numFmt w:val="decimal"/>
      <w:lvlText w:val="%1)"/>
      <w:lvlJc w:val="left"/>
      <w:pPr>
        <w:tabs>
          <w:tab w:val="num" w:pos="1352"/>
        </w:tabs>
        <w:ind w:left="1352" w:hanging="360"/>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6D903E0"/>
    <w:multiLevelType w:val="hybridMultilevel"/>
    <w:tmpl w:val="CA580A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D3027C"/>
    <w:multiLevelType w:val="multilevel"/>
    <w:tmpl w:val="F17253AC"/>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454"/>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3B43AA"/>
    <w:multiLevelType w:val="multilevel"/>
    <w:tmpl w:val="2C504D34"/>
    <w:lvl w:ilvl="0">
      <w:start w:val="1"/>
      <w:numFmt w:val="decimal"/>
      <w:lvlText w:val="%1."/>
      <w:lvlJc w:val="left"/>
      <w:pPr>
        <w:tabs>
          <w:tab w:val="num" w:pos="425"/>
        </w:tabs>
        <w:ind w:left="425" w:hanging="425"/>
      </w:pPr>
      <w:rPr>
        <w:rFonts w:hint="default"/>
      </w:rPr>
    </w:lvl>
    <w:lvl w:ilvl="1">
      <w:start w:val="1"/>
      <w:numFmt w:val="decimal"/>
      <w:lvlText w:val="%2)"/>
      <w:lvlJc w:val="left"/>
      <w:pPr>
        <w:tabs>
          <w:tab w:val="num" w:pos="785"/>
        </w:tabs>
        <w:ind w:left="785" w:hanging="360"/>
      </w:pPr>
      <w:rPr>
        <w:rFonts w:hint="default"/>
        <w:b w:val="0"/>
        <w:color w:val="auto"/>
      </w:rPr>
    </w:lvl>
    <w:lvl w:ilvl="2">
      <w:start w:val="1"/>
      <w:numFmt w:val="bullet"/>
      <w:lvlText w:val=""/>
      <w:lvlJc w:val="left"/>
      <w:pPr>
        <w:tabs>
          <w:tab w:val="num" w:pos="1418"/>
        </w:tabs>
        <w:ind w:left="1418" w:hanging="567"/>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4683272"/>
    <w:multiLevelType w:val="multilevel"/>
    <w:tmpl w:val="9C44527A"/>
    <w:lvl w:ilvl="0">
      <w:start w:val="1"/>
      <w:numFmt w:val="decimal"/>
      <w:lvlText w:val="%1."/>
      <w:lvlJc w:val="left"/>
      <w:pPr>
        <w:tabs>
          <w:tab w:val="num" w:pos="425"/>
        </w:tabs>
        <w:ind w:left="425" w:hanging="425"/>
      </w:pPr>
      <w:rPr>
        <w:rFonts w:hint="default"/>
      </w:rPr>
    </w:lvl>
    <w:lvl w:ilvl="1">
      <w:start w:val="1"/>
      <w:numFmt w:val="decimal"/>
      <w:lvlText w:val="%2)"/>
      <w:lvlJc w:val="left"/>
      <w:pPr>
        <w:tabs>
          <w:tab w:val="num" w:pos="785"/>
        </w:tabs>
        <w:ind w:left="785" w:hanging="360"/>
      </w:pPr>
      <w:rPr>
        <w:rFonts w:ascii="Arial" w:eastAsia="Times New Roman" w:hAnsi="Arial" w:cs="Arial" w:hint="default"/>
      </w:rPr>
    </w:lvl>
    <w:lvl w:ilvl="2">
      <w:start w:val="1"/>
      <w:numFmt w:val="bullet"/>
      <w:lvlText w:val=""/>
      <w:lvlJc w:val="left"/>
      <w:pPr>
        <w:tabs>
          <w:tab w:val="num" w:pos="1418"/>
        </w:tabs>
        <w:ind w:left="1418" w:hanging="567"/>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02222D"/>
    <w:multiLevelType w:val="hybridMultilevel"/>
    <w:tmpl w:val="8A2E7BF8"/>
    <w:lvl w:ilvl="0" w:tplc="04150017">
      <w:start w:val="1"/>
      <w:numFmt w:val="lowerLetter"/>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8" w15:restartNumberingAfterBreak="0">
    <w:nsid w:val="47E618A9"/>
    <w:multiLevelType w:val="multilevel"/>
    <w:tmpl w:val="F17253AC"/>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454"/>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9754F1F"/>
    <w:multiLevelType w:val="multilevel"/>
    <w:tmpl w:val="347E0DCC"/>
    <w:lvl w:ilvl="0">
      <w:start w:val="1"/>
      <w:numFmt w:val="decimal"/>
      <w:pStyle w:val="2poziomELO"/>
      <w:lvlText w:val="%1."/>
      <w:lvlJc w:val="left"/>
      <w:pPr>
        <w:tabs>
          <w:tab w:val="num" w:pos="360"/>
        </w:tabs>
        <w:ind w:left="360" w:hanging="360"/>
      </w:pPr>
      <w:rPr>
        <w:rFonts w:hint="default"/>
      </w:rPr>
    </w:lvl>
    <w:lvl w:ilvl="1">
      <w:start w:val="1"/>
      <w:numFmt w:val="decimal"/>
      <w:pStyle w:val="3poziomELO"/>
      <w:lvlText w:val="%1.%2."/>
      <w:lvlJc w:val="left"/>
      <w:pPr>
        <w:tabs>
          <w:tab w:val="num" w:pos="1142"/>
        </w:tabs>
        <w:ind w:left="1142" w:hanging="432"/>
      </w:pPr>
      <w:rPr>
        <w:rFonts w:hint="default"/>
        <w:b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4B194CC1"/>
    <w:multiLevelType w:val="multilevel"/>
    <w:tmpl w:val="045EDFB2"/>
    <w:lvl w:ilvl="0">
      <w:start w:val="1"/>
      <w:numFmt w:val="decimal"/>
      <w:lvlText w:val="%1."/>
      <w:lvlJc w:val="left"/>
      <w:pPr>
        <w:ind w:left="720" w:hanging="360"/>
      </w:pPr>
      <w:rPr>
        <w:b w:val="0"/>
      </w:rPr>
    </w:lvl>
    <w:lvl w:ilvl="1">
      <w:start w:val="1"/>
      <w:numFmt w:val="lowerLetter"/>
      <w:lvlText w:val="%2)"/>
      <w:lvlJc w:val="left"/>
      <w:pPr>
        <w:ind w:left="1080" w:hanging="360"/>
      </w:pPr>
      <w:rPr>
        <w:rFonts w:hint="default"/>
        <w:b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520" w:hanging="72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600" w:hanging="108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21" w15:restartNumberingAfterBreak="0">
    <w:nsid w:val="4C6A339A"/>
    <w:multiLevelType w:val="hybridMultilevel"/>
    <w:tmpl w:val="22801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BB697B"/>
    <w:multiLevelType w:val="multilevel"/>
    <w:tmpl w:val="A968926E"/>
    <w:lvl w:ilvl="0">
      <w:start w:val="1"/>
      <w:numFmt w:val="decimal"/>
      <w:lvlText w:val="%1)"/>
      <w:lvlJc w:val="left"/>
      <w:pPr>
        <w:tabs>
          <w:tab w:val="num" w:pos="450"/>
        </w:tabs>
        <w:ind w:left="450" w:hanging="360"/>
      </w:pPr>
      <w:rPr>
        <w:rFonts w:hint="default"/>
      </w:rPr>
    </w:lvl>
    <w:lvl w:ilvl="1">
      <w:start w:val="1"/>
      <w:numFmt w:val="decimal"/>
      <w:lvlText w:val="%2)"/>
      <w:lvlJc w:val="left"/>
      <w:pPr>
        <w:tabs>
          <w:tab w:val="num" w:pos="875"/>
        </w:tabs>
        <w:ind w:left="875" w:hanging="360"/>
      </w:pPr>
      <w:rPr>
        <w:rFonts w:hint="default"/>
        <w:b w:val="0"/>
        <w:color w:val="auto"/>
      </w:rPr>
    </w:lvl>
    <w:lvl w:ilvl="2">
      <w:start w:val="1"/>
      <w:numFmt w:val="bullet"/>
      <w:lvlText w:val=""/>
      <w:lvlJc w:val="left"/>
      <w:pPr>
        <w:tabs>
          <w:tab w:val="num" w:pos="1508"/>
        </w:tabs>
        <w:ind w:left="1508" w:hanging="567"/>
      </w:pPr>
      <w:rPr>
        <w:rFonts w:ascii="Wingdings" w:hAnsi="Wingdings" w:hint="default"/>
        <w:color w:val="auto"/>
      </w:rPr>
    </w:lvl>
    <w:lvl w:ilvl="3">
      <w:start w:val="1"/>
      <w:numFmt w:val="decimal"/>
      <w:lvlText w:val="%1.%2.%3.%4"/>
      <w:lvlJc w:val="left"/>
      <w:pPr>
        <w:tabs>
          <w:tab w:val="num" w:pos="954"/>
        </w:tabs>
        <w:ind w:left="954" w:hanging="864"/>
      </w:pPr>
      <w:rPr>
        <w:rFonts w:hint="default"/>
      </w:rPr>
    </w:lvl>
    <w:lvl w:ilvl="4">
      <w:start w:val="1"/>
      <w:numFmt w:val="decimal"/>
      <w:lvlText w:val="%1.%2.%3.%4.%5"/>
      <w:lvlJc w:val="left"/>
      <w:pPr>
        <w:tabs>
          <w:tab w:val="num" w:pos="1098"/>
        </w:tabs>
        <w:ind w:left="1098" w:hanging="1008"/>
      </w:pPr>
      <w:rPr>
        <w:rFonts w:hint="default"/>
      </w:rPr>
    </w:lvl>
    <w:lvl w:ilvl="5">
      <w:start w:val="1"/>
      <w:numFmt w:val="decimal"/>
      <w:lvlText w:val="%1.%2.%3.%4.%5.%6"/>
      <w:lvlJc w:val="left"/>
      <w:pPr>
        <w:tabs>
          <w:tab w:val="num" w:pos="1242"/>
        </w:tabs>
        <w:ind w:left="1242" w:hanging="1152"/>
      </w:pPr>
      <w:rPr>
        <w:rFonts w:hint="default"/>
      </w:rPr>
    </w:lvl>
    <w:lvl w:ilvl="6">
      <w:start w:val="1"/>
      <w:numFmt w:val="decimal"/>
      <w:lvlText w:val="%1.%2.%3.%4.%5.%6.%7"/>
      <w:lvlJc w:val="left"/>
      <w:pPr>
        <w:tabs>
          <w:tab w:val="num" w:pos="1386"/>
        </w:tabs>
        <w:ind w:left="1386" w:hanging="1296"/>
      </w:pPr>
      <w:rPr>
        <w:rFonts w:hint="default"/>
      </w:rPr>
    </w:lvl>
    <w:lvl w:ilvl="7">
      <w:start w:val="1"/>
      <w:numFmt w:val="decimal"/>
      <w:lvlText w:val="%1.%2.%3.%4.%5.%6.%7.%8"/>
      <w:lvlJc w:val="left"/>
      <w:pPr>
        <w:tabs>
          <w:tab w:val="num" w:pos="1530"/>
        </w:tabs>
        <w:ind w:left="1530" w:hanging="1440"/>
      </w:pPr>
      <w:rPr>
        <w:rFonts w:hint="default"/>
      </w:rPr>
    </w:lvl>
    <w:lvl w:ilvl="8">
      <w:start w:val="1"/>
      <w:numFmt w:val="decimal"/>
      <w:lvlText w:val="%1.%2.%3.%4.%5.%6.%7.%8.%9"/>
      <w:lvlJc w:val="left"/>
      <w:pPr>
        <w:tabs>
          <w:tab w:val="num" w:pos="1674"/>
        </w:tabs>
        <w:ind w:left="1674" w:hanging="1584"/>
      </w:pPr>
      <w:rPr>
        <w:rFonts w:hint="default"/>
      </w:rPr>
    </w:lvl>
  </w:abstractNum>
  <w:abstractNum w:abstractNumId="23" w15:restartNumberingAfterBreak="0">
    <w:nsid w:val="4DF035E3"/>
    <w:multiLevelType w:val="multilevel"/>
    <w:tmpl w:val="E9E6C970"/>
    <w:lvl w:ilvl="0">
      <w:start w:val="1"/>
      <w:numFmt w:val="decimal"/>
      <w:lvlText w:val="%1."/>
      <w:lvlJc w:val="left"/>
      <w:pPr>
        <w:tabs>
          <w:tab w:val="num" w:pos="425"/>
        </w:tabs>
        <w:ind w:left="425" w:hanging="425"/>
      </w:pPr>
      <w:rPr>
        <w:rFonts w:hint="default"/>
        <w:b w:val="0"/>
      </w:rPr>
    </w:lvl>
    <w:lvl w:ilvl="1">
      <w:start w:val="1"/>
      <w:numFmt w:val="decimal"/>
      <w:lvlText w:val="%2)"/>
      <w:lvlJc w:val="left"/>
      <w:pPr>
        <w:tabs>
          <w:tab w:val="num" w:pos="785"/>
        </w:tabs>
        <w:ind w:left="785" w:hanging="360"/>
      </w:pPr>
      <w:rPr>
        <w:rFonts w:hint="default"/>
        <w:b w:val="0"/>
        <w:color w:val="auto"/>
      </w:rPr>
    </w:lvl>
    <w:lvl w:ilvl="2">
      <w:start w:val="1"/>
      <w:numFmt w:val="bullet"/>
      <w:lvlText w:val=""/>
      <w:lvlJc w:val="left"/>
      <w:pPr>
        <w:tabs>
          <w:tab w:val="num" w:pos="1418"/>
        </w:tabs>
        <w:ind w:left="1418" w:hanging="567"/>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0576FC7"/>
    <w:multiLevelType w:val="hybridMultilevel"/>
    <w:tmpl w:val="07C0A46A"/>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50A80C2A"/>
    <w:multiLevelType w:val="multilevel"/>
    <w:tmpl w:val="F17253AC"/>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454"/>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2930A4D"/>
    <w:multiLevelType w:val="hybridMultilevel"/>
    <w:tmpl w:val="A74A4B9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56997C2F"/>
    <w:multiLevelType w:val="multilevel"/>
    <w:tmpl w:val="2C504D34"/>
    <w:lvl w:ilvl="0">
      <w:start w:val="1"/>
      <w:numFmt w:val="decimal"/>
      <w:lvlText w:val="%1."/>
      <w:lvlJc w:val="left"/>
      <w:pPr>
        <w:tabs>
          <w:tab w:val="num" w:pos="515"/>
        </w:tabs>
        <w:ind w:left="515" w:hanging="425"/>
      </w:pPr>
      <w:rPr>
        <w:rFonts w:hint="default"/>
      </w:rPr>
    </w:lvl>
    <w:lvl w:ilvl="1">
      <w:start w:val="1"/>
      <w:numFmt w:val="decimal"/>
      <w:lvlText w:val="%2)"/>
      <w:lvlJc w:val="left"/>
      <w:pPr>
        <w:tabs>
          <w:tab w:val="num" w:pos="875"/>
        </w:tabs>
        <w:ind w:left="875" w:hanging="360"/>
      </w:pPr>
      <w:rPr>
        <w:rFonts w:hint="default"/>
        <w:b w:val="0"/>
        <w:color w:val="auto"/>
      </w:rPr>
    </w:lvl>
    <w:lvl w:ilvl="2">
      <w:start w:val="1"/>
      <w:numFmt w:val="bullet"/>
      <w:lvlText w:val=""/>
      <w:lvlJc w:val="left"/>
      <w:pPr>
        <w:tabs>
          <w:tab w:val="num" w:pos="1508"/>
        </w:tabs>
        <w:ind w:left="1508" w:hanging="567"/>
      </w:pPr>
      <w:rPr>
        <w:rFonts w:ascii="Wingdings" w:hAnsi="Wingdings" w:hint="default"/>
        <w:color w:val="auto"/>
      </w:rPr>
    </w:lvl>
    <w:lvl w:ilvl="3">
      <w:start w:val="1"/>
      <w:numFmt w:val="decimal"/>
      <w:lvlText w:val="%1.%2.%3.%4"/>
      <w:lvlJc w:val="left"/>
      <w:pPr>
        <w:tabs>
          <w:tab w:val="num" w:pos="954"/>
        </w:tabs>
        <w:ind w:left="954" w:hanging="864"/>
      </w:pPr>
      <w:rPr>
        <w:rFonts w:hint="default"/>
      </w:rPr>
    </w:lvl>
    <w:lvl w:ilvl="4">
      <w:start w:val="1"/>
      <w:numFmt w:val="decimal"/>
      <w:lvlText w:val="%1.%2.%3.%4.%5"/>
      <w:lvlJc w:val="left"/>
      <w:pPr>
        <w:tabs>
          <w:tab w:val="num" w:pos="1098"/>
        </w:tabs>
        <w:ind w:left="1098" w:hanging="1008"/>
      </w:pPr>
      <w:rPr>
        <w:rFonts w:hint="default"/>
      </w:rPr>
    </w:lvl>
    <w:lvl w:ilvl="5">
      <w:start w:val="1"/>
      <w:numFmt w:val="decimal"/>
      <w:lvlText w:val="%1.%2.%3.%4.%5.%6"/>
      <w:lvlJc w:val="left"/>
      <w:pPr>
        <w:tabs>
          <w:tab w:val="num" w:pos="1242"/>
        </w:tabs>
        <w:ind w:left="1242" w:hanging="1152"/>
      </w:pPr>
      <w:rPr>
        <w:rFonts w:hint="default"/>
      </w:rPr>
    </w:lvl>
    <w:lvl w:ilvl="6">
      <w:start w:val="1"/>
      <w:numFmt w:val="decimal"/>
      <w:lvlText w:val="%1.%2.%3.%4.%5.%6.%7"/>
      <w:lvlJc w:val="left"/>
      <w:pPr>
        <w:tabs>
          <w:tab w:val="num" w:pos="1386"/>
        </w:tabs>
        <w:ind w:left="1386" w:hanging="1296"/>
      </w:pPr>
      <w:rPr>
        <w:rFonts w:hint="default"/>
      </w:rPr>
    </w:lvl>
    <w:lvl w:ilvl="7">
      <w:start w:val="1"/>
      <w:numFmt w:val="decimal"/>
      <w:lvlText w:val="%1.%2.%3.%4.%5.%6.%7.%8"/>
      <w:lvlJc w:val="left"/>
      <w:pPr>
        <w:tabs>
          <w:tab w:val="num" w:pos="1530"/>
        </w:tabs>
        <w:ind w:left="1530" w:hanging="1440"/>
      </w:pPr>
      <w:rPr>
        <w:rFonts w:hint="default"/>
      </w:rPr>
    </w:lvl>
    <w:lvl w:ilvl="8">
      <w:start w:val="1"/>
      <w:numFmt w:val="decimal"/>
      <w:lvlText w:val="%1.%2.%3.%4.%5.%6.%7.%8.%9"/>
      <w:lvlJc w:val="left"/>
      <w:pPr>
        <w:tabs>
          <w:tab w:val="num" w:pos="1674"/>
        </w:tabs>
        <w:ind w:left="1674" w:hanging="1584"/>
      </w:pPr>
      <w:rPr>
        <w:rFonts w:hint="default"/>
      </w:rPr>
    </w:lvl>
  </w:abstractNum>
  <w:abstractNum w:abstractNumId="28" w15:restartNumberingAfterBreak="0">
    <w:nsid w:val="56F6735F"/>
    <w:multiLevelType w:val="hybridMultilevel"/>
    <w:tmpl w:val="A0FA3B10"/>
    <w:lvl w:ilvl="0" w:tplc="1CC8979C">
      <w:start w:val="1"/>
      <w:numFmt w:val="bullet"/>
      <w:lvlText w:val="−"/>
      <w:lvlJc w:val="left"/>
      <w:pPr>
        <w:tabs>
          <w:tab w:val="num" w:pos="1440"/>
        </w:tabs>
        <w:ind w:left="1440" w:hanging="360"/>
      </w:pPr>
      <w:rPr>
        <w:rFonts w:ascii="Verdana" w:hAnsi="Verdana"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417240"/>
    <w:multiLevelType w:val="multilevel"/>
    <w:tmpl w:val="0FC8B4EE"/>
    <w:lvl w:ilvl="0">
      <w:start w:val="8"/>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5A2E6727"/>
    <w:multiLevelType w:val="multilevel"/>
    <w:tmpl w:val="4C0A816C"/>
    <w:lvl w:ilvl="0">
      <w:start w:val="1"/>
      <w:numFmt w:val="decimal"/>
      <w:lvlText w:val="%1."/>
      <w:lvlJc w:val="left"/>
      <w:pPr>
        <w:tabs>
          <w:tab w:val="num" w:pos="720"/>
        </w:tabs>
        <w:ind w:left="720" w:hanging="360"/>
      </w:pPr>
      <w:rPr>
        <w:rFonts w:ascii="Arial" w:hAnsi="Arial" w:cs="Arial" w:hint="default"/>
      </w:rPr>
    </w:lvl>
    <w:lvl w:ilvl="1">
      <w:start w:val="1"/>
      <w:numFmt w:val="decimal"/>
      <w:isLgl/>
      <w:lvlText w:val="%2."/>
      <w:lvlJc w:val="left"/>
      <w:pPr>
        <w:tabs>
          <w:tab w:val="num" w:pos="1080"/>
        </w:tabs>
        <w:ind w:left="1080" w:hanging="720"/>
      </w:pPr>
      <w:rPr>
        <w:rFonts w:ascii="Arial" w:eastAsia="Times New Roman" w:hAnsi="Arial" w:cs="Arial"/>
        <w:sz w:val="18"/>
        <w:szCs w:val="18"/>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160"/>
        </w:tabs>
        <w:ind w:left="2160" w:hanging="1800"/>
      </w:pPr>
    </w:lvl>
  </w:abstractNum>
  <w:abstractNum w:abstractNumId="31" w15:restartNumberingAfterBreak="0">
    <w:nsid w:val="5C306A5F"/>
    <w:multiLevelType w:val="multilevel"/>
    <w:tmpl w:val="A968926E"/>
    <w:lvl w:ilvl="0">
      <w:start w:val="1"/>
      <w:numFmt w:val="decimal"/>
      <w:lvlText w:val="%1)"/>
      <w:lvlJc w:val="left"/>
      <w:pPr>
        <w:tabs>
          <w:tab w:val="num" w:pos="450"/>
        </w:tabs>
        <w:ind w:left="450" w:hanging="360"/>
      </w:pPr>
    </w:lvl>
    <w:lvl w:ilvl="1">
      <w:start w:val="1"/>
      <w:numFmt w:val="decimal"/>
      <w:lvlText w:val="%2)"/>
      <w:lvlJc w:val="left"/>
      <w:pPr>
        <w:tabs>
          <w:tab w:val="num" w:pos="875"/>
        </w:tabs>
        <w:ind w:left="875" w:hanging="360"/>
      </w:pPr>
      <w:rPr>
        <w:b w:val="0"/>
        <w:color w:val="auto"/>
      </w:rPr>
    </w:lvl>
    <w:lvl w:ilvl="2">
      <w:start w:val="1"/>
      <w:numFmt w:val="bullet"/>
      <w:lvlText w:val=""/>
      <w:lvlJc w:val="left"/>
      <w:pPr>
        <w:tabs>
          <w:tab w:val="num" w:pos="1508"/>
        </w:tabs>
        <w:ind w:left="1508" w:hanging="567"/>
      </w:pPr>
      <w:rPr>
        <w:rFonts w:ascii="Wingdings" w:hAnsi="Wingdings" w:hint="default"/>
        <w:color w:val="auto"/>
      </w:rPr>
    </w:lvl>
    <w:lvl w:ilvl="3">
      <w:start w:val="1"/>
      <w:numFmt w:val="decimal"/>
      <w:lvlText w:val="%1.%2.%3.%4"/>
      <w:lvlJc w:val="left"/>
      <w:pPr>
        <w:tabs>
          <w:tab w:val="num" w:pos="954"/>
        </w:tabs>
        <w:ind w:left="954" w:hanging="864"/>
      </w:pPr>
    </w:lvl>
    <w:lvl w:ilvl="4">
      <w:start w:val="1"/>
      <w:numFmt w:val="decimal"/>
      <w:lvlText w:val="%1.%2.%3.%4.%5"/>
      <w:lvlJc w:val="left"/>
      <w:pPr>
        <w:tabs>
          <w:tab w:val="num" w:pos="1098"/>
        </w:tabs>
        <w:ind w:left="1098" w:hanging="1008"/>
      </w:pPr>
    </w:lvl>
    <w:lvl w:ilvl="5">
      <w:start w:val="1"/>
      <w:numFmt w:val="decimal"/>
      <w:lvlText w:val="%1.%2.%3.%4.%5.%6"/>
      <w:lvlJc w:val="left"/>
      <w:pPr>
        <w:tabs>
          <w:tab w:val="num" w:pos="1242"/>
        </w:tabs>
        <w:ind w:left="1242" w:hanging="1152"/>
      </w:pPr>
    </w:lvl>
    <w:lvl w:ilvl="6">
      <w:start w:val="1"/>
      <w:numFmt w:val="decimal"/>
      <w:lvlText w:val="%1.%2.%3.%4.%5.%6.%7"/>
      <w:lvlJc w:val="left"/>
      <w:pPr>
        <w:tabs>
          <w:tab w:val="num" w:pos="1386"/>
        </w:tabs>
        <w:ind w:left="1386" w:hanging="1296"/>
      </w:pPr>
    </w:lvl>
    <w:lvl w:ilvl="7">
      <w:start w:val="1"/>
      <w:numFmt w:val="decimal"/>
      <w:lvlText w:val="%1.%2.%3.%4.%5.%6.%7.%8"/>
      <w:lvlJc w:val="left"/>
      <w:pPr>
        <w:tabs>
          <w:tab w:val="num" w:pos="1530"/>
        </w:tabs>
        <w:ind w:left="1530" w:hanging="1440"/>
      </w:pPr>
    </w:lvl>
    <w:lvl w:ilvl="8">
      <w:start w:val="1"/>
      <w:numFmt w:val="decimal"/>
      <w:lvlText w:val="%1.%2.%3.%4.%5.%6.%7.%8.%9"/>
      <w:lvlJc w:val="left"/>
      <w:pPr>
        <w:tabs>
          <w:tab w:val="num" w:pos="1674"/>
        </w:tabs>
        <w:ind w:left="1674" w:hanging="1584"/>
      </w:pPr>
    </w:lvl>
  </w:abstractNum>
  <w:abstractNum w:abstractNumId="32" w15:restartNumberingAfterBreak="0">
    <w:nsid w:val="5D455860"/>
    <w:multiLevelType w:val="hybridMultilevel"/>
    <w:tmpl w:val="47285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9C7930"/>
    <w:multiLevelType w:val="hybridMultilevel"/>
    <w:tmpl w:val="2A86C5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BB6F70"/>
    <w:multiLevelType w:val="multilevel"/>
    <w:tmpl w:val="18908E48"/>
    <w:lvl w:ilvl="0">
      <w:start w:val="1"/>
      <w:numFmt w:val="decimal"/>
      <w:lvlText w:val="%1."/>
      <w:lvlJc w:val="left"/>
      <w:pPr>
        <w:tabs>
          <w:tab w:val="num" w:pos="425"/>
        </w:tabs>
        <w:ind w:left="425" w:hanging="425"/>
      </w:pPr>
      <w:rPr>
        <w:rFonts w:hint="default"/>
      </w:rPr>
    </w:lvl>
    <w:lvl w:ilvl="1">
      <w:start w:val="1"/>
      <w:numFmt w:val="decimal"/>
      <w:lvlText w:val="%2)"/>
      <w:lvlJc w:val="left"/>
      <w:pPr>
        <w:tabs>
          <w:tab w:val="num" w:pos="785"/>
        </w:tabs>
        <w:ind w:left="785" w:hanging="360"/>
      </w:pPr>
      <w:rPr>
        <w:rFonts w:ascii="Verdana" w:eastAsia="Times New Roman" w:hAnsi="Verdana" w:cs="Times New Roman" w:hint="default"/>
      </w:rPr>
    </w:lvl>
    <w:lvl w:ilvl="2">
      <w:start w:val="1"/>
      <w:numFmt w:val="bullet"/>
      <w:lvlText w:val=""/>
      <w:lvlJc w:val="left"/>
      <w:pPr>
        <w:tabs>
          <w:tab w:val="num" w:pos="1418"/>
        </w:tabs>
        <w:ind w:left="1418" w:hanging="567"/>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3615B55"/>
    <w:multiLevelType w:val="multilevel"/>
    <w:tmpl w:val="2C504D34"/>
    <w:lvl w:ilvl="0">
      <w:start w:val="1"/>
      <w:numFmt w:val="decimal"/>
      <w:lvlText w:val="%1."/>
      <w:lvlJc w:val="left"/>
      <w:pPr>
        <w:tabs>
          <w:tab w:val="num" w:pos="425"/>
        </w:tabs>
        <w:ind w:left="425" w:hanging="425"/>
      </w:pPr>
      <w:rPr>
        <w:rFonts w:hint="default"/>
      </w:rPr>
    </w:lvl>
    <w:lvl w:ilvl="1">
      <w:start w:val="1"/>
      <w:numFmt w:val="decimal"/>
      <w:lvlText w:val="%2)"/>
      <w:lvlJc w:val="left"/>
      <w:pPr>
        <w:tabs>
          <w:tab w:val="num" w:pos="785"/>
        </w:tabs>
        <w:ind w:left="785" w:hanging="360"/>
      </w:pPr>
      <w:rPr>
        <w:rFonts w:hint="default"/>
        <w:b w:val="0"/>
        <w:color w:val="auto"/>
      </w:rPr>
    </w:lvl>
    <w:lvl w:ilvl="2">
      <w:start w:val="1"/>
      <w:numFmt w:val="bullet"/>
      <w:lvlText w:val=""/>
      <w:lvlJc w:val="left"/>
      <w:pPr>
        <w:tabs>
          <w:tab w:val="num" w:pos="1418"/>
        </w:tabs>
        <w:ind w:left="1418" w:hanging="567"/>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46E1310"/>
    <w:multiLevelType w:val="multilevel"/>
    <w:tmpl w:val="A968926E"/>
    <w:lvl w:ilvl="0">
      <w:start w:val="1"/>
      <w:numFmt w:val="decimal"/>
      <w:lvlText w:val="%1)"/>
      <w:lvlJc w:val="left"/>
      <w:pPr>
        <w:tabs>
          <w:tab w:val="num" w:pos="450"/>
        </w:tabs>
        <w:ind w:left="450" w:hanging="360"/>
      </w:pPr>
      <w:rPr>
        <w:rFonts w:hint="default"/>
      </w:rPr>
    </w:lvl>
    <w:lvl w:ilvl="1">
      <w:start w:val="1"/>
      <w:numFmt w:val="decimal"/>
      <w:lvlText w:val="%2)"/>
      <w:lvlJc w:val="left"/>
      <w:pPr>
        <w:tabs>
          <w:tab w:val="num" w:pos="875"/>
        </w:tabs>
        <w:ind w:left="875" w:hanging="360"/>
      </w:pPr>
      <w:rPr>
        <w:rFonts w:hint="default"/>
        <w:b w:val="0"/>
        <w:color w:val="auto"/>
      </w:rPr>
    </w:lvl>
    <w:lvl w:ilvl="2">
      <w:start w:val="1"/>
      <w:numFmt w:val="bullet"/>
      <w:lvlText w:val=""/>
      <w:lvlJc w:val="left"/>
      <w:pPr>
        <w:tabs>
          <w:tab w:val="num" w:pos="1508"/>
        </w:tabs>
        <w:ind w:left="1508" w:hanging="567"/>
      </w:pPr>
      <w:rPr>
        <w:rFonts w:ascii="Wingdings" w:hAnsi="Wingdings" w:hint="default"/>
        <w:color w:val="auto"/>
      </w:rPr>
    </w:lvl>
    <w:lvl w:ilvl="3">
      <w:start w:val="1"/>
      <w:numFmt w:val="decimal"/>
      <w:lvlText w:val="%1.%2.%3.%4"/>
      <w:lvlJc w:val="left"/>
      <w:pPr>
        <w:tabs>
          <w:tab w:val="num" w:pos="954"/>
        </w:tabs>
        <w:ind w:left="954" w:hanging="864"/>
      </w:pPr>
      <w:rPr>
        <w:rFonts w:hint="default"/>
      </w:rPr>
    </w:lvl>
    <w:lvl w:ilvl="4">
      <w:start w:val="1"/>
      <w:numFmt w:val="decimal"/>
      <w:lvlText w:val="%1.%2.%3.%4.%5"/>
      <w:lvlJc w:val="left"/>
      <w:pPr>
        <w:tabs>
          <w:tab w:val="num" w:pos="1098"/>
        </w:tabs>
        <w:ind w:left="1098" w:hanging="1008"/>
      </w:pPr>
      <w:rPr>
        <w:rFonts w:hint="default"/>
      </w:rPr>
    </w:lvl>
    <w:lvl w:ilvl="5">
      <w:start w:val="1"/>
      <w:numFmt w:val="decimal"/>
      <w:lvlText w:val="%1.%2.%3.%4.%5.%6"/>
      <w:lvlJc w:val="left"/>
      <w:pPr>
        <w:tabs>
          <w:tab w:val="num" w:pos="1242"/>
        </w:tabs>
        <w:ind w:left="1242" w:hanging="1152"/>
      </w:pPr>
      <w:rPr>
        <w:rFonts w:hint="default"/>
      </w:rPr>
    </w:lvl>
    <w:lvl w:ilvl="6">
      <w:start w:val="1"/>
      <w:numFmt w:val="decimal"/>
      <w:lvlText w:val="%1.%2.%3.%4.%5.%6.%7"/>
      <w:lvlJc w:val="left"/>
      <w:pPr>
        <w:tabs>
          <w:tab w:val="num" w:pos="1386"/>
        </w:tabs>
        <w:ind w:left="1386" w:hanging="1296"/>
      </w:pPr>
      <w:rPr>
        <w:rFonts w:hint="default"/>
      </w:rPr>
    </w:lvl>
    <w:lvl w:ilvl="7">
      <w:start w:val="1"/>
      <w:numFmt w:val="decimal"/>
      <w:lvlText w:val="%1.%2.%3.%4.%5.%6.%7.%8"/>
      <w:lvlJc w:val="left"/>
      <w:pPr>
        <w:tabs>
          <w:tab w:val="num" w:pos="1530"/>
        </w:tabs>
        <w:ind w:left="1530" w:hanging="1440"/>
      </w:pPr>
      <w:rPr>
        <w:rFonts w:hint="default"/>
      </w:rPr>
    </w:lvl>
    <w:lvl w:ilvl="8">
      <w:start w:val="1"/>
      <w:numFmt w:val="decimal"/>
      <w:lvlText w:val="%1.%2.%3.%4.%5.%6.%7.%8.%9"/>
      <w:lvlJc w:val="left"/>
      <w:pPr>
        <w:tabs>
          <w:tab w:val="num" w:pos="1674"/>
        </w:tabs>
        <w:ind w:left="1674" w:hanging="1584"/>
      </w:pPr>
      <w:rPr>
        <w:rFonts w:hint="default"/>
      </w:rPr>
    </w:lvl>
  </w:abstractNum>
  <w:abstractNum w:abstractNumId="37" w15:restartNumberingAfterBreak="0">
    <w:nsid w:val="66C03366"/>
    <w:multiLevelType w:val="multilevel"/>
    <w:tmpl w:val="2C504D34"/>
    <w:lvl w:ilvl="0">
      <w:start w:val="1"/>
      <w:numFmt w:val="decimal"/>
      <w:lvlText w:val="%1."/>
      <w:lvlJc w:val="left"/>
      <w:pPr>
        <w:tabs>
          <w:tab w:val="num" w:pos="515"/>
        </w:tabs>
        <w:ind w:left="515" w:hanging="425"/>
      </w:pPr>
      <w:rPr>
        <w:rFonts w:hint="default"/>
      </w:rPr>
    </w:lvl>
    <w:lvl w:ilvl="1">
      <w:start w:val="1"/>
      <w:numFmt w:val="decimal"/>
      <w:lvlText w:val="%2)"/>
      <w:lvlJc w:val="left"/>
      <w:pPr>
        <w:tabs>
          <w:tab w:val="num" w:pos="875"/>
        </w:tabs>
        <w:ind w:left="875" w:hanging="360"/>
      </w:pPr>
      <w:rPr>
        <w:rFonts w:hint="default"/>
        <w:b w:val="0"/>
        <w:color w:val="auto"/>
      </w:rPr>
    </w:lvl>
    <w:lvl w:ilvl="2">
      <w:start w:val="1"/>
      <w:numFmt w:val="bullet"/>
      <w:lvlText w:val=""/>
      <w:lvlJc w:val="left"/>
      <w:pPr>
        <w:tabs>
          <w:tab w:val="num" w:pos="1508"/>
        </w:tabs>
        <w:ind w:left="1508" w:hanging="567"/>
      </w:pPr>
      <w:rPr>
        <w:rFonts w:ascii="Wingdings" w:hAnsi="Wingdings" w:hint="default"/>
        <w:color w:val="auto"/>
      </w:rPr>
    </w:lvl>
    <w:lvl w:ilvl="3">
      <w:start w:val="1"/>
      <w:numFmt w:val="decimal"/>
      <w:lvlText w:val="%1.%2.%3.%4"/>
      <w:lvlJc w:val="left"/>
      <w:pPr>
        <w:tabs>
          <w:tab w:val="num" w:pos="954"/>
        </w:tabs>
        <w:ind w:left="954" w:hanging="864"/>
      </w:pPr>
      <w:rPr>
        <w:rFonts w:hint="default"/>
      </w:rPr>
    </w:lvl>
    <w:lvl w:ilvl="4">
      <w:start w:val="1"/>
      <w:numFmt w:val="decimal"/>
      <w:lvlText w:val="%1.%2.%3.%4.%5"/>
      <w:lvlJc w:val="left"/>
      <w:pPr>
        <w:tabs>
          <w:tab w:val="num" w:pos="1098"/>
        </w:tabs>
        <w:ind w:left="1098" w:hanging="1008"/>
      </w:pPr>
      <w:rPr>
        <w:rFonts w:hint="default"/>
      </w:rPr>
    </w:lvl>
    <w:lvl w:ilvl="5">
      <w:start w:val="1"/>
      <w:numFmt w:val="decimal"/>
      <w:lvlText w:val="%1.%2.%3.%4.%5.%6"/>
      <w:lvlJc w:val="left"/>
      <w:pPr>
        <w:tabs>
          <w:tab w:val="num" w:pos="1242"/>
        </w:tabs>
        <w:ind w:left="1242" w:hanging="1152"/>
      </w:pPr>
      <w:rPr>
        <w:rFonts w:hint="default"/>
      </w:rPr>
    </w:lvl>
    <w:lvl w:ilvl="6">
      <w:start w:val="1"/>
      <w:numFmt w:val="decimal"/>
      <w:lvlText w:val="%1.%2.%3.%4.%5.%6.%7"/>
      <w:lvlJc w:val="left"/>
      <w:pPr>
        <w:tabs>
          <w:tab w:val="num" w:pos="1386"/>
        </w:tabs>
        <w:ind w:left="1386" w:hanging="1296"/>
      </w:pPr>
      <w:rPr>
        <w:rFonts w:hint="default"/>
      </w:rPr>
    </w:lvl>
    <w:lvl w:ilvl="7">
      <w:start w:val="1"/>
      <w:numFmt w:val="decimal"/>
      <w:lvlText w:val="%1.%2.%3.%4.%5.%6.%7.%8"/>
      <w:lvlJc w:val="left"/>
      <w:pPr>
        <w:tabs>
          <w:tab w:val="num" w:pos="1530"/>
        </w:tabs>
        <w:ind w:left="1530" w:hanging="1440"/>
      </w:pPr>
      <w:rPr>
        <w:rFonts w:hint="default"/>
      </w:rPr>
    </w:lvl>
    <w:lvl w:ilvl="8">
      <w:start w:val="1"/>
      <w:numFmt w:val="decimal"/>
      <w:lvlText w:val="%1.%2.%3.%4.%5.%6.%7.%8.%9"/>
      <w:lvlJc w:val="left"/>
      <w:pPr>
        <w:tabs>
          <w:tab w:val="num" w:pos="1674"/>
        </w:tabs>
        <w:ind w:left="1674" w:hanging="1584"/>
      </w:pPr>
      <w:rPr>
        <w:rFonts w:hint="default"/>
      </w:rPr>
    </w:lvl>
  </w:abstractNum>
  <w:abstractNum w:abstractNumId="38" w15:restartNumberingAfterBreak="0">
    <w:nsid w:val="67C133F7"/>
    <w:multiLevelType w:val="hybridMultilevel"/>
    <w:tmpl w:val="71762178"/>
    <w:lvl w:ilvl="0" w:tplc="6E5A0B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BF4184"/>
    <w:multiLevelType w:val="multilevel"/>
    <w:tmpl w:val="41A01B0A"/>
    <w:lvl w:ilvl="0">
      <w:start w:val="1"/>
      <w:numFmt w:val="decimal"/>
      <w:lvlText w:val="%1."/>
      <w:lvlJc w:val="left"/>
      <w:pPr>
        <w:tabs>
          <w:tab w:val="num" w:pos="515"/>
        </w:tabs>
        <w:ind w:left="515" w:hanging="425"/>
      </w:pPr>
      <w:rPr>
        <w:rFonts w:hint="default"/>
      </w:rPr>
    </w:lvl>
    <w:lvl w:ilvl="1">
      <w:start w:val="1"/>
      <w:numFmt w:val="decimal"/>
      <w:lvlText w:val="%2)"/>
      <w:lvlJc w:val="left"/>
      <w:pPr>
        <w:tabs>
          <w:tab w:val="num" w:pos="875"/>
        </w:tabs>
        <w:ind w:left="875" w:hanging="360"/>
      </w:pPr>
      <w:rPr>
        <w:rFonts w:hint="default"/>
        <w:b w:val="0"/>
        <w:color w:val="auto"/>
      </w:rPr>
    </w:lvl>
    <w:lvl w:ilvl="2">
      <w:start w:val="1"/>
      <w:numFmt w:val="bullet"/>
      <w:lvlText w:val=""/>
      <w:lvlJc w:val="left"/>
      <w:pPr>
        <w:tabs>
          <w:tab w:val="num" w:pos="1508"/>
        </w:tabs>
        <w:ind w:left="1508" w:hanging="567"/>
      </w:pPr>
      <w:rPr>
        <w:rFonts w:ascii="Wingdings" w:hAnsi="Wingdings" w:hint="default"/>
        <w:color w:val="auto"/>
      </w:rPr>
    </w:lvl>
    <w:lvl w:ilvl="3">
      <w:start w:val="1"/>
      <w:numFmt w:val="decimal"/>
      <w:lvlText w:val="%1.%2.%3.%4"/>
      <w:lvlJc w:val="left"/>
      <w:pPr>
        <w:tabs>
          <w:tab w:val="num" w:pos="954"/>
        </w:tabs>
        <w:ind w:left="954" w:hanging="864"/>
      </w:pPr>
      <w:rPr>
        <w:rFonts w:hint="default"/>
      </w:rPr>
    </w:lvl>
    <w:lvl w:ilvl="4">
      <w:start w:val="1"/>
      <w:numFmt w:val="decimal"/>
      <w:lvlText w:val="%1.%2.%3.%4.%5"/>
      <w:lvlJc w:val="left"/>
      <w:pPr>
        <w:tabs>
          <w:tab w:val="num" w:pos="1098"/>
        </w:tabs>
        <w:ind w:left="1098" w:hanging="1008"/>
      </w:pPr>
      <w:rPr>
        <w:rFonts w:hint="default"/>
      </w:rPr>
    </w:lvl>
    <w:lvl w:ilvl="5">
      <w:start w:val="1"/>
      <w:numFmt w:val="decimal"/>
      <w:lvlText w:val="%1.%2.%3.%4.%5.%6"/>
      <w:lvlJc w:val="left"/>
      <w:pPr>
        <w:tabs>
          <w:tab w:val="num" w:pos="1242"/>
        </w:tabs>
        <w:ind w:left="1242" w:hanging="1152"/>
      </w:pPr>
      <w:rPr>
        <w:rFonts w:hint="default"/>
      </w:rPr>
    </w:lvl>
    <w:lvl w:ilvl="6">
      <w:start w:val="1"/>
      <w:numFmt w:val="decimal"/>
      <w:lvlText w:val="%1.%2.%3.%4.%5.%6.%7"/>
      <w:lvlJc w:val="left"/>
      <w:pPr>
        <w:tabs>
          <w:tab w:val="num" w:pos="1386"/>
        </w:tabs>
        <w:ind w:left="1386" w:hanging="1296"/>
      </w:pPr>
      <w:rPr>
        <w:rFonts w:hint="default"/>
      </w:rPr>
    </w:lvl>
    <w:lvl w:ilvl="7">
      <w:start w:val="1"/>
      <w:numFmt w:val="decimal"/>
      <w:lvlText w:val="%1.%2.%3.%4.%5.%6.%7.%8"/>
      <w:lvlJc w:val="left"/>
      <w:pPr>
        <w:tabs>
          <w:tab w:val="num" w:pos="1530"/>
        </w:tabs>
        <w:ind w:left="1530" w:hanging="1440"/>
      </w:pPr>
      <w:rPr>
        <w:rFonts w:hint="default"/>
      </w:rPr>
    </w:lvl>
    <w:lvl w:ilvl="8">
      <w:start w:val="1"/>
      <w:numFmt w:val="decimal"/>
      <w:lvlText w:val="%1.%2.%3.%4.%5.%6.%7.%8.%9"/>
      <w:lvlJc w:val="left"/>
      <w:pPr>
        <w:tabs>
          <w:tab w:val="num" w:pos="1674"/>
        </w:tabs>
        <w:ind w:left="1674" w:hanging="1584"/>
      </w:pPr>
      <w:rPr>
        <w:rFonts w:hint="default"/>
      </w:rPr>
    </w:lvl>
  </w:abstractNum>
  <w:abstractNum w:abstractNumId="40" w15:restartNumberingAfterBreak="0">
    <w:nsid w:val="6A1E5C14"/>
    <w:multiLevelType w:val="multilevel"/>
    <w:tmpl w:val="F17253AC"/>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454"/>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9D7C62"/>
    <w:multiLevelType w:val="multilevel"/>
    <w:tmpl w:val="2C504D34"/>
    <w:lvl w:ilvl="0">
      <w:start w:val="1"/>
      <w:numFmt w:val="decimal"/>
      <w:lvlText w:val="%1."/>
      <w:lvlJc w:val="left"/>
      <w:pPr>
        <w:tabs>
          <w:tab w:val="num" w:pos="425"/>
        </w:tabs>
        <w:ind w:left="425" w:hanging="425"/>
      </w:pPr>
      <w:rPr>
        <w:rFonts w:hint="default"/>
      </w:rPr>
    </w:lvl>
    <w:lvl w:ilvl="1">
      <w:start w:val="1"/>
      <w:numFmt w:val="decimal"/>
      <w:lvlText w:val="%2)"/>
      <w:lvlJc w:val="left"/>
      <w:pPr>
        <w:tabs>
          <w:tab w:val="num" w:pos="785"/>
        </w:tabs>
        <w:ind w:left="785" w:hanging="360"/>
      </w:pPr>
      <w:rPr>
        <w:rFonts w:hint="default"/>
        <w:b w:val="0"/>
        <w:color w:val="auto"/>
      </w:rPr>
    </w:lvl>
    <w:lvl w:ilvl="2">
      <w:start w:val="1"/>
      <w:numFmt w:val="bullet"/>
      <w:lvlText w:val=""/>
      <w:lvlJc w:val="left"/>
      <w:pPr>
        <w:tabs>
          <w:tab w:val="num" w:pos="1418"/>
        </w:tabs>
        <w:ind w:left="1418" w:hanging="567"/>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DE2B3F"/>
    <w:multiLevelType w:val="multilevel"/>
    <w:tmpl w:val="F7B8ECA8"/>
    <w:lvl w:ilvl="0">
      <w:start w:val="6"/>
      <w:numFmt w:val="decimal"/>
      <w:lvlText w:val="%1."/>
      <w:lvlJc w:val="left"/>
      <w:pPr>
        <w:tabs>
          <w:tab w:val="num" w:pos="390"/>
        </w:tabs>
        <w:ind w:left="390" w:hanging="390"/>
      </w:pPr>
      <w:rPr>
        <w:rFonts w:hint="default"/>
        <w:b w:val="0"/>
      </w:rPr>
    </w:lvl>
    <w:lvl w:ilvl="1">
      <w:start w:val="1"/>
      <w:numFmt w:val="decimal"/>
      <w:pStyle w:val="michalk2"/>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43" w15:restartNumberingAfterBreak="0">
    <w:nsid w:val="706C3A61"/>
    <w:multiLevelType w:val="multilevel"/>
    <w:tmpl w:val="F17253AC"/>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454"/>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2DD4A2F"/>
    <w:multiLevelType w:val="hybridMultilevel"/>
    <w:tmpl w:val="7206DDC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743A168D"/>
    <w:multiLevelType w:val="multilevel"/>
    <w:tmpl w:val="A22E544C"/>
    <w:lvl w:ilvl="0">
      <w:start w:val="1"/>
      <w:numFmt w:val="decimal"/>
      <w:lvlText w:val="%1)"/>
      <w:lvlJc w:val="left"/>
      <w:pPr>
        <w:tabs>
          <w:tab w:val="num" w:pos="940"/>
        </w:tabs>
        <w:ind w:left="940" w:hanging="425"/>
      </w:pPr>
      <w:rPr>
        <w:rFonts w:hint="default"/>
      </w:rPr>
    </w:lvl>
    <w:lvl w:ilvl="1">
      <w:start w:val="1"/>
      <w:numFmt w:val="decimal"/>
      <w:lvlText w:val="%2)"/>
      <w:lvlJc w:val="left"/>
      <w:pPr>
        <w:tabs>
          <w:tab w:val="num" w:pos="1300"/>
        </w:tabs>
        <w:ind w:left="1300" w:hanging="360"/>
      </w:pPr>
      <w:rPr>
        <w:rFonts w:hint="default"/>
        <w:b w:val="0"/>
        <w:color w:val="auto"/>
      </w:rPr>
    </w:lvl>
    <w:lvl w:ilvl="2">
      <w:start w:val="1"/>
      <w:numFmt w:val="bullet"/>
      <w:lvlText w:val=""/>
      <w:lvlJc w:val="left"/>
      <w:pPr>
        <w:tabs>
          <w:tab w:val="num" w:pos="1933"/>
        </w:tabs>
        <w:ind w:left="1933" w:hanging="567"/>
      </w:pPr>
      <w:rPr>
        <w:rFonts w:ascii="Wingdings" w:hAnsi="Wingdings" w:hint="default"/>
        <w:color w:val="auto"/>
      </w:rPr>
    </w:lvl>
    <w:lvl w:ilvl="3">
      <w:start w:val="1"/>
      <w:numFmt w:val="decimal"/>
      <w:lvlText w:val="%1.%2.%3.%4"/>
      <w:lvlJc w:val="left"/>
      <w:pPr>
        <w:tabs>
          <w:tab w:val="num" w:pos="1379"/>
        </w:tabs>
        <w:ind w:left="1379" w:hanging="864"/>
      </w:pPr>
      <w:rPr>
        <w:rFonts w:hint="default"/>
      </w:rPr>
    </w:lvl>
    <w:lvl w:ilvl="4">
      <w:start w:val="1"/>
      <w:numFmt w:val="decimal"/>
      <w:lvlText w:val="%1.%2.%3.%4.%5"/>
      <w:lvlJc w:val="left"/>
      <w:pPr>
        <w:tabs>
          <w:tab w:val="num" w:pos="1523"/>
        </w:tabs>
        <w:ind w:left="1523" w:hanging="1008"/>
      </w:pPr>
      <w:rPr>
        <w:rFonts w:hint="default"/>
      </w:rPr>
    </w:lvl>
    <w:lvl w:ilvl="5">
      <w:start w:val="1"/>
      <w:numFmt w:val="decimal"/>
      <w:lvlText w:val="%1.%2.%3.%4.%5.%6"/>
      <w:lvlJc w:val="left"/>
      <w:pPr>
        <w:tabs>
          <w:tab w:val="num" w:pos="1667"/>
        </w:tabs>
        <w:ind w:left="1667" w:hanging="1152"/>
      </w:pPr>
      <w:rPr>
        <w:rFonts w:hint="default"/>
      </w:rPr>
    </w:lvl>
    <w:lvl w:ilvl="6">
      <w:start w:val="1"/>
      <w:numFmt w:val="decimal"/>
      <w:lvlText w:val="%1.%2.%3.%4.%5.%6.%7"/>
      <w:lvlJc w:val="left"/>
      <w:pPr>
        <w:tabs>
          <w:tab w:val="num" w:pos="1811"/>
        </w:tabs>
        <w:ind w:left="1811" w:hanging="1296"/>
      </w:pPr>
      <w:rPr>
        <w:rFonts w:hint="default"/>
      </w:rPr>
    </w:lvl>
    <w:lvl w:ilvl="7">
      <w:start w:val="1"/>
      <w:numFmt w:val="decimal"/>
      <w:lvlText w:val="%1.%2.%3.%4.%5.%6.%7.%8"/>
      <w:lvlJc w:val="left"/>
      <w:pPr>
        <w:tabs>
          <w:tab w:val="num" w:pos="1955"/>
        </w:tabs>
        <w:ind w:left="1955" w:hanging="1440"/>
      </w:pPr>
      <w:rPr>
        <w:rFonts w:hint="default"/>
      </w:rPr>
    </w:lvl>
    <w:lvl w:ilvl="8">
      <w:start w:val="1"/>
      <w:numFmt w:val="decimal"/>
      <w:lvlText w:val="%1.%2.%3.%4.%5.%6.%7.%8.%9"/>
      <w:lvlJc w:val="left"/>
      <w:pPr>
        <w:tabs>
          <w:tab w:val="num" w:pos="2099"/>
        </w:tabs>
        <w:ind w:left="2099" w:hanging="1584"/>
      </w:pPr>
      <w:rPr>
        <w:rFonts w:hint="default"/>
      </w:rPr>
    </w:lvl>
  </w:abstractNum>
  <w:abstractNum w:abstractNumId="46" w15:restartNumberingAfterBreak="0">
    <w:nsid w:val="756C7E0A"/>
    <w:multiLevelType w:val="hybridMultilevel"/>
    <w:tmpl w:val="78B43062"/>
    <w:lvl w:ilvl="0" w:tplc="0415000F">
      <w:start w:val="1"/>
      <w:numFmt w:val="decimal"/>
      <w:lvlText w:val="%1."/>
      <w:lvlJc w:val="left"/>
      <w:pPr>
        <w:ind w:left="720" w:hanging="360"/>
      </w:pPr>
    </w:lvl>
    <w:lvl w:ilvl="1" w:tplc="B720F2F8">
      <w:start w:val="1"/>
      <w:numFmt w:val="decimal"/>
      <w:lvlText w:val="%2)"/>
      <w:lvlJc w:val="left"/>
      <w:pPr>
        <w:ind w:left="1440" w:hanging="360"/>
      </w:pPr>
      <w:rPr>
        <w:rFonts w:hint="default"/>
      </w:rPr>
    </w:lvl>
    <w:lvl w:ilvl="2" w:tplc="ADFC0F2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444E5F"/>
    <w:multiLevelType w:val="hybridMultilevel"/>
    <w:tmpl w:val="F208E812"/>
    <w:lvl w:ilvl="0" w:tplc="98FEC370">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FC5160"/>
    <w:multiLevelType w:val="hybridMultilevel"/>
    <w:tmpl w:val="905E07C0"/>
    <w:lvl w:ilvl="0" w:tplc="FFFFFFFF">
      <w:start w:val="1"/>
      <w:numFmt w:val="decimal"/>
      <w:lvlText w:val="%1)"/>
      <w:lvlJc w:val="left"/>
      <w:pPr>
        <w:tabs>
          <w:tab w:val="num" w:pos="1854"/>
        </w:tabs>
        <w:ind w:left="1854" w:hanging="360"/>
      </w:pPr>
      <w:rPr>
        <w:rFonts w:hint="default"/>
        <w:b w:val="0"/>
      </w:rPr>
    </w:lvl>
    <w:lvl w:ilvl="1" w:tplc="FFFFFFFF" w:tentative="1">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49" w15:restartNumberingAfterBreak="0">
    <w:nsid w:val="7836116E"/>
    <w:multiLevelType w:val="multilevel"/>
    <w:tmpl w:val="4724AF4C"/>
    <w:lvl w:ilvl="0">
      <w:start w:val="1"/>
      <w:numFmt w:val="decimal"/>
      <w:lvlText w:val="%1."/>
      <w:lvlJc w:val="left"/>
      <w:pPr>
        <w:ind w:left="360" w:hanging="360"/>
      </w:pPr>
    </w:lvl>
    <w:lvl w:ilvl="1">
      <w:start w:val="1"/>
      <w:numFmt w:val="decimal"/>
      <w:isLgl/>
      <w:lvlText w:val="%1.%2."/>
      <w:lvlJc w:val="left"/>
      <w:pPr>
        <w:ind w:left="791" w:hanging="720"/>
      </w:pPr>
      <w:rPr>
        <w:b w:val="0"/>
      </w:rPr>
    </w:lvl>
    <w:lvl w:ilvl="2">
      <w:start w:val="1"/>
      <w:numFmt w:val="decimal"/>
      <w:isLgl/>
      <w:lvlText w:val="%1.%2.%3."/>
      <w:lvlJc w:val="left"/>
      <w:pPr>
        <w:ind w:left="862" w:hanging="720"/>
      </w:pPr>
    </w:lvl>
    <w:lvl w:ilvl="3">
      <w:start w:val="1"/>
      <w:numFmt w:val="decimal"/>
      <w:isLgl/>
      <w:lvlText w:val="%1.%2.%3.%4."/>
      <w:lvlJc w:val="left"/>
      <w:pPr>
        <w:ind w:left="1293" w:hanging="1080"/>
      </w:pPr>
    </w:lvl>
    <w:lvl w:ilvl="4">
      <w:start w:val="1"/>
      <w:numFmt w:val="decimal"/>
      <w:isLgl/>
      <w:lvlText w:val="%1.%2.%3.%4.%5."/>
      <w:lvlJc w:val="left"/>
      <w:pPr>
        <w:ind w:left="1364" w:hanging="1080"/>
      </w:pPr>
    </w:lvl>
    <w:lvl w:ilvl="5">
      <w:start w:val="1"/>
      <w:numFmt w:val="decimal"/>
      <w:isLgl/>
      <w:lvlText w:val="%1.%2.%3.%4.%5.%6."/>
      <w:lvlJc w:val="left"/>
      <w:pPr>
        <w:ind w:left="1795" w:hanging="1440"/>
      </w:pPr>
    </w:lvl>
    <w:lvl w:ilvl="6">
      <w:start w:val="1"/>
      <w:numFmt w:val="decimal"/>
      <w:isLgl/>
      <w:lvlText w:val="%1.%2.%3.%4.%5.%6.%7."/>
      <w:lvlJc w:val="left"/>
      <w:pPr>
        <w:ind w:left="2226" w:hanging="1800"/>
      </w:pPr>
    </w:lvl>
    <w:lvl w:ilvl="7">
      <w:start w:val="1"/>
      <w:numFmt w:val="decimal"/>
      <w:isLgl/>
      <w:lvlText w:val="%1.%2.%3.%4.%5.%6.%7.%8."/>
      <w:lvlJc w:val="left"/>
      <w:pPr>
        <w:ind w:left="2297" w:hanging="1800"/>
      </w:pPr>
    </w:lvl>
    <w:lvl w:ilvl="8">
      <w:start w:val="1"/>
      <w:numFmt w:val="decimal"/>
      <w:isLgl/>
      <w:lvlText w:val="%1.%2.%3.%4.%5.%6.%7.%8.%9."/>
      <w:lvlJc w:val="left"/>
      <w:pPr>
        <w:ind w:left="2728" w:hanging="2160"/>
      </w:pPr>
    </w:lvl>
  </w:abstractNum>
  <w:abstractNum w:abstractNumId="50" w15:restartNumberingAfterBreak="0">
    <w:nsid w:val="79493306"/>
    <w:multiLevelType w:val="multilevel"/>
    <w:tmpl w:val="F17253AC"/>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454"/>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797B349D"/>
    <w:multiLevelType w:val="multilevel"/>
    <w:tmpl w:val="237A7132"/>
    <w:lvl w:ilvl="0">
      <w:start w:val="2"/>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bullet"/>
      <w:lvlText w:val=""/>
      <w:lvlJc w:val="left"/>
      <w:pPr>
        <w:tabs>
          <w:tab w:val="num" w:pos="1418"/>
        </w:tabs>
        <w:ind w:left="1418" w:hanging="454"/>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7AD80B45"/>
    <w:multiLevelType w:val="multilevel"/>
    <w:tmpl w:val="FF228854"/>
    <w:lvl w:ilvl="0">
      <w:start w:val="1"/>
      <w:numFmt w:val="decimal"/>
      <w:lvlText w:val="%1."/>
      <w:lvlJc w:val="left"/>
      <w:pPr>
        <w:tabs>
          <w:tab w:val="num" w:pos="567"/>
        </w:tabs>
        <w:ind w:left="567" w:hanging="425"/>
      </w:pPr>
      <w:rPr>
        <w:rFonts w:hint="default"/>
      </w:rPr>
    </w:lvl>
    <w:lvl w:ilvl="1">
      <w:start w:val="1"/>
      <w:numFmt w:val="decimal"/>
      <w:lvlText w:val="%2)"/>
      <w:lvlJc w:val="left"/>
      <w:pPr>
        <w:tabs>
          <w:tab w:val="num" w:pos="851"/>
        </w:tabs>
        <w:ind w:left="851" w:hanging="426"/>
      </w:pPr>
      <w:rPr>
        <w:rFonts w:ascii="Verdana" w:eastAsia="Times New Roman" w:hAnsi="Verdana" w:cs="Times New Roman"/>
      </w:rPr>
    </w:lvl>
    <w:lvl w:ilvl="2">
      <w:start w:val="1"/>
      <w:numFmt w:val="bullet"/>
      <w:lvlText w:val=""/>
      <w:lvlJc w:val="left"/>
      <w:pPr>
        <w:tabs>
          <w:tab w:val="num" w:pos="1418"/>
        </w:tabs>
        <w:ind w:left="1418" w:hanging="567"/>
      </w:pPr>
      <w:rPr>
        <w:rFonts w:ascii="Wingdings" w:hAnsi="Wingding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7DD9355E"/>
    <w:multiLevelType w:val="hybridMultilevel"/>
    <w:tmpl w:val="3252B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4748A6"/>
    <w:multiLevelType w:val="hybridMultilevel"/>
    <w:tmpl w:val="8714B4DE"/>
    <w:lvl w:ilvl="0" w:tplc="49409CE4">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7EED15ED"/>
    <w:multiLevelType w:val="multilevel"/>
    <w:tmpl w:val="636A5A58"/>
    <w:lvl w:ilvl="0">
      <w:start w:val="1"/>
      <w:numFmt w:val="decimal"/>
      <w:lvlText w:val="%1."/>
      <w:lvlJc w:val="left"/>
      <w:pPr>
        <w:tabs>
          <w:tab w:val="num" w:pos="450"/>
        </w:tabs>
        <w:ind w:left="450" w:hanging="360"/>
      </w:pPr>
      <w:rPr>
        <w:rFonts w:hint="default"/>
        <w:b w:val="0"/>
      </w:rPr>
    </w:lvl>
    <w:lvl w:ilvl="1">
      <w:start w:val="1"/>
      <w:numFmt w:val="decimal"/>
      <w:lvlText w:val="%2)"/>
      <w:lvlJc w:val="left"/>
      <w:pPr>
        <w:tabs>
          <w:tab w:val="num" w:pos="786"/>
        </w:tabs>
        <w:ind w:left="786" w:hanging="360"/>
      </w:pPr>
      <w:rPr>
        <w:rFonts w:hint="default"/>
        <w:b w:val="0"/>
        <w:color w:val="auto"/>
      </w:rPr>
    </w:lvl>
    <w:lvl w:ilvl="2">
      <w:start w:val="1"/>
      <w:numFmt w:val="bullet"/>
      <w:lvlText w:val=""/>
      <w:lvlJc w:val="left"/>
      <w:pPr>
        <w:tabs>
          <w:tab w:val="num" w:pos="1508"/>
        </w:tabs>
        <w:ind w:left="1508" w:hanging="567"/>
      </w:pPr>
      <w:rPr>
        <w:rFonts w:ascii="Wingdings" w:hAnsi="Wingdings" w:hint="default"/>
        <w:color w:val="auto"/>
      </w:rPr>
    </w:lvl>
    <w:lvl w:ilvl="3">
      <w:start w:val="1"/>
      <w:numFmt w:val="decimal"/>
      <w:lvlText w:val="%1.%2.%3.%4"/>
      <w:lvlJc w:val="left"/>
      <w:pPr>
        <w:tabs>
          <w:tab w:val="num" w:pos="954"/>
        </w:tabs>
        <w:ind w:left="954" w:hanging="864"/>
      </w:pPr>
      <w:rPr>
        <w:rFonts w:hint="default"/>
      </w:rPr>
    </w:lvl>
    <w:lvl w:ilvl="4">
      <w:start w:val="1"/>
      <w:numFmt w:val="decimal"/>
      <w:lvlText w:val="%1.%2.%3.%4.%5"/>
      <w:lvlJc w:val="left"/>
      <w:pPr>
        <w:tabs>
          <w:tab w:val="num" w:pos="1098"/>
        </w:tabs>
        <w:ind w:left="1098" w:hanging="1008"/>
      </w:pPr>
      <w:rPr>
        <w:rFonts w:hint="default"/>
      </w:rPr>
    </w:lvl>
    <w:lvl w:ilvl="5">
      <w:start w:val="1"/>
      <w:numFmt w:val="decimal"/>
      <w:lvlText w:val="%1.%2.%3.%4.%5.%6"/>
      <w:lvlJc w:val="left"/>
      <w:pPr>
        <w:tabs>
          <w:tab w:val="num" w:pos="1242"/>
        </w:tabs>
        <w:ind w:left="1242" w:hanging="1152"/>
      </w:pPr>
      <w:rPr>
        <w:rFonts w:hint="default"/>
      </w:rPr>
    </w:lvl>
    <w:lvl w:ilvl="6">
      <w:start w:val="1"/>
      <w:numFmt w:val="decimal"/>
      <w:lvlText w:val="%1.%2.%3.%4.%5.%6.%7"/>
      <w:lvlJc w:val="left"/>
      <w:pPr>
        <w:tabs>
          <w:tab w:val="num" w:pos="1386"/>
        </w:tabs>
        <w:ind w:left="1386" w:hanging="1296"/>
      </w:pPr>
      <w:rPr>
        <w:rFonts w:hint="default"/>
      </w:rPr>
    </w:lvl>
    <w:lvl w:ilvl="7">
      <w:start w:val="1"/>
      <w:numFmt w:val="decimal"/>
      <w:lvlText w:val="%1.%2.%3.%4.%5.%6.%7.%8"/>
      <w:lvlJc w:val="left"/>
      <w:pPr>
        <w:tabs>
          <w:tab w:val="num" w:pos="1530"/>
        </w:tabs>
        <w:ind w:left="1530" w:hanging="1440"/>
      </w:pPr>
      <w:rPr>
        <w:rFonts w:hint="default"/>
      </w:rPr>
    </w:lvl>
    <w:lvl w:ilvl="8">
      <w:start w:val="1"/>
      <w:numFmt w:val="decimal"/>
      <w:lvlText w:val="%1.%2.%3.%4.%5.%6.%7.%8.%9"/>
      <w:lvlJc w:val="left"/>
      <w:pPr>
        <w:tabs>
          <w:tab w:val="num" w:pos="1674"/>
        </w:tabs>
        <w:ind w:left="1674" w:hanging="1584"/>
      </w:pPr>
      <w:rPr>
        <w:rFonts w:hint="default"/>
      </w:rPr>
    </w:lvl>
  </w:abstractNum>
  <w:abstractNum w:abstractNumId="56" w15:restartNumberingAfterBreak="0">
    <w:nsid w:val="7F8612FE"/>
    <w:multiLevelType w:val="multilevel"/>
    <w:tmpl w:val="95FEA3E8"/>
    <w:lvl w:ilvl="0">
      <w:start w:val="1"/>
      <w:numFmt w:val="decimal"/>
      <w:lvlText w:val="%1)"/>
      <w:lvlJc w:val="left"/>
      <w:pPr>
        <w:tabs>
          <w:tab w:val="num" w:pos="940"/>
        </w:tabs>
        <w:ind w:left="940" w:hanging="425"/>
      </w:pPr>
      <w:rPr>
        <w:rFonts w:hint="default"/>
      </w:rPr>
    </w:lvl>
    <w:lvl w:ilvl="1">
      <w:start w:val="1"/>
      <w:numFmt w:val="decimal"/>
      <w:lvlText w:val="%2)"/>
      <w:lvlJc w:val="left"/>
      <w:pPr>
        <w:tabs>
          <w:tab w:val="num" w:pos="1300"/>
        </w:tabs>
        <w:ind w:left="1300" w:hanging="360"/>
      </w:pPr>
      <w:rPr>
        <w:rFonts w:hint="default"/>
        <w:b w:val="0"/>
        <w:color w:val="auto"/>
      </w:rPr>
    </w:lvl>
    <w:lvl w:ilvl="2">
      <w:start w:val="1"/>
      <w:numFmt w:val="bullet"/>
      <w:lvlText w:val=""/>
      <w:lvlJc w:val="left"/>
      <w:pPr>
        <w:tabs>
          <w:tab w:val="num" w:pos="1933"/>
        </w:tabs>
        <w:ind w:left="1933" w:hanging="567"/>
      </w:pPr>
      <w:rPr>
        <w:rFonts w:ascii="Wingdings" w:hAnsi="Wingdings" w:hint="default"/>
        <w:color w:val="auto"/>
      </w:rPr>
    </w:lvl>
    <w:lvl w:ilvl="3">
      <w:start w:val="1"/>
      <w:numFmt w:val="decimal"/>
      <w:lvlText w:val="%1.%2.%3.%4"/>
      <w:lvlJc w:val="left"/>
      <w:pPr>
        <w:tabs>
          <w:tab w:val="num" w:pos="1379"/>
        </w:tabs>
        <w:ind w:left="1379" w:hanging="864"/>
      </w:pPr>
      <w:rPr>
        <w:rFonts w:hint="default"/>
      </w:rPr>
    </w:lvl>
    <w:lvl w:ilvl="4">
      <w:start w:val="1"/>
      <w:numFmt w:val="decimal"/>
      <w:lvlText w:val="%1.%2.%3.%4.%5"/>
      <w:lvlJc w:val="left"/>
      <w:pPr>
        <w:tabs>
          <w:tab w:val="num" w:pos="1523"/>
        </w:tabs>
        <w:ind w:left="1523" w:hanging="1008"/>
      </w:pPr>
      <w:rPr>
        <w:rFonts w:hint="default"/>
      </w:rPr>
    </w:lvl>
    <w:lvl w:ilvl="5">
      <w:start w:val="1"/>
      <w:numFmt w:val="decimal"/>
      <w:lvlText w:val="%1.%2.%3.%4.%5.%6"/>
      <w:lvlJc w:val="left"/>
      <w:pPr>
        <w:tabs>
          <w:tab w:val="num" w:pos="1667"/>
        </w:tabs>
        <w:ind w:left="1667" w:hanging="1152"/>
      </w:pPr>
      <w:rPr>
        <w:rFonts w:hint="default"/>
      </w:rPr>
    </w:lvl>
    <w:lvl w:ilvl="6">
      <w:start w:val="1"/>
      <w:numFmt w:val="decimal"/>
      <w:lvlText w:val="%1.%2.%3.%4.%5.%6.%7"/>
      <w:lvlJc w:val="left"/>
      <w:pPr>
        <w:tabs>
          <w:tab w:val="num" w:pos="1811"/>
        </w:tabs>
        <w:ind w:left="1811" w:hanging="1296"/>
      </w:pPr>
      <w:rPr>
        <w:rFonts w:hint="default"/>
      </w:rPr>
    </w:lvl>
    <w:lvl w:ilvl="7">
      <w:start w:val="1"/>
      <w:numFmt w:val="decimal"/>
      <w:lvlText w:val="%1.%2.%3.%4.%5.%6.%7.%8"/>
      <w:lvlJc w:val="left"/>
      <w:pPr>
        <w:tabs>
          <w:tab w:val="num" w:pos="1955"/>
        </w:tabs>
        <w:ind w:left="1955" w:hanging="1440"/>
      </w:pPr>
      <w:rPr>
        <w:rFonts w:hint="default"/>
      </w:rPr>
    </w:lvl>
    <w:lvl w:ilvl="8">
      <w:start w:val="1"/>
      <w:numFmt w:val="decimal"/>
      <w:lvlText w:val="%1.%2.%3.%4.%5.%6.%7.%8.%9"/>
      <w:lvlJc w:val="left"/>
      <w:pPr>
        <w:tabs>
          <w:tab w:val="num" w:pos="2099"/>
        </w:tabs>
        <w:ind w:left="2099" w:hanging="1584"/>
      </w:pPr>
      <w:rPr>
        <w:rFonts w:hint="default"/>
      </w:rPr>
    </w:lvl>
  </w:abstractNum>
  <w:num w:numId="1">
    <w:abstractNumId w:val="23"/>
  </w:num>
  <w:num w:numId="2">
    <w:abstractNumId w:val="2"/>
  </w:num>
  <w:num w:numId="3">
    <w:abstractNumId w:val="15"/>
  </w:num>
  <w:num w:numId="4">
    <w:abstractNumId w:val="41"/>
  </w:num>
  <w:num w:numId="5">
    <w:abstractNumId w:val="35"/>
  </w:num>
  <w:num w:numId="6">
    <w:abstractNumId w:val="42"/>
  </w:num>
  <w:num w:numId="7">
    <w:abstractNumId w:val="19"/>
  </w:num>
  <w:num w:numId="8">
    <w:abstractNumId w:val="27"/>
  </w:num>
  <w:num w:numId="9">
    <w:abstractNumId w:val="1"/>
  </w:num>
  <w:num w:numId="10">
    <w:abstractNumId w:val="52"/>
  </w:num>
  <w:num w:numId="11">
    <w:abstractNumId w:val="37"/>
  </w:num>
  <w:num w:numId="12">
    <w:abstractNumId w:val="48"/>
  </w:num>
  <w:num w:numId="13">
    <w:abstractNumId w:val="10"/>
  </w:num>
  <w:num w:numId="14">
    <w:abstractNumId w:val="12"/>
  </w:num>
  <w:num w:numId="15">
    <w:abstractNumId w:val="50"/>
  </w:num>
  <w:num w:numId="16">
    <w:abstractNumId w:val="14"/>
  </w:num>
  <w:num w:numId="17">
    <w:abstractNumId w:val="25"/>
  </w:num>
  <w:num w:numId="18">
    <w:abstractNumId w:val="22"/>
  </w:num>
  <w:num w:numId="19">
    <w:abstractNumId w:val="55"/>
  </w:num>
  <w:num w:numId="20">
    <w:abstractNumId w:val="3"/>
  </w:num>
  <w:num w:numId="21">
    <w:abstractNumId w:val="36"/>
  </w:num>
  <w:num w:numId="22">
    <w:abstractNumId w:val="43"/>
  </w:num>
  <w:num w:numId="23">
    <w:abstractNumId w:val="4"/>
  </w:num>
  <w:num w:numId="24">
    <w:abstractNumId w:val="29"/>
  </w:num>
  <w:num w:numId="25">
    <w:abstractNumId w:val="11"/>
  </w:num>
  <w:num w:numId="26">
    <w:abstractNumId w:val="18"/>
  </w:num>
  <w:num w:numId="27">
    <w:abstractNumId w:val="5"/>
  </w:num>
  <w:num w:numId="28">
    <w:abstractNumId w:val="40"/>
  </w:num>
  <w:num w:numId="29">
    <w:abstractNumId w:val="8"/>
  </w:num>
  <w:num w:numId="30">
    <w:abstractNumId w:val="47"/>
  </w:num>
  <w:num w:numId="31">
    <w:abstractNumId w:val="32"/>
  </w:num>
  <w:num w:numId="32">
    <w:abstractNumId w:val="31"/>
  </w:num>
  <w:num w:numId="33">
    <w:abstractNumId w:val="26"/>
  </w:num>
  <w:num w:numId="34">
    <w:abstractNumId w:val="6"/>
  </w:num>
  <w:num w:numId="35">
    <w:abstractNumId w:val="45"/>
  </w:num>
  <w:num w:numId="36">
    <w:abstractNumId w:val="39"/>
  </w:num>
  <w:num w:numId="37">
    <w:abstractNumId w:val="56"/>
  </w:num>
  <w:num w:numId="38">
    <w:abstractNumId w:val="46"/>
  </w:num>
  <w:num w:numId="39">
    <w:abstractNumId w:val="0"/>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17"/>
  </w:num>
  <w:num w:numId="46">
    <w:abstractNumId w:val="20"/>
  </w:num>
  <w:num w:numId="47">
    <w:abstractNumId w:val="24"/>
  </w:num>
  <w:num w:numId="48">
    <w:abstractNumId w:val="28"/>
  </w:num>
  <w:num w:numId="49">
    <w:abstractNumId w:val="13"/>
  </w:num>
  <w:num w:numId="50">
    <w:abstractNumId w:val="38"/>
  </w:num>
  <w:num w:numId="51">
    <w:abstractNumId w:val="9"/>
  </w:num>
  <w:num w:numId="52">
    <w:abstractNumId w:val="7"/>
  </w:num>
  <w:num w:numId="53">
    <w:abstractNumId w:val="51"/>
  </w:num>
  <w:num w:numId="54">
    <w:abstractNumId w:val="21"/>
  </w:num>
  <w:num w:numId="55">
    <w:abstractNumId w:val="16"/>
  </w:num>
  <w:num w:numId="56">
    <w:abstractNumId w:val="34"/>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F05"/>
    <w:rsid w:val="000054C5"/>
    <w:rsid w:val="00005552"/>
    <w:rsid w:val="0000579C"/>
    <w:rsid w:val="00005AFE"/>
    <w:rsid w:val="00006CAB"/>
    <w:rsid w:val="00007D4B"/>
    <w:rsid w:val="000109A9"/>
    <w:rsid w:val="00011BB9"/>
    <w:rsid w:val="00015CD8"/>
    <w:rsid w:val="00016FFE"/>
    <w:rsid w:val="00017CD8"/>
    <w:rsid w:val="0002101F"/>
    <w:rsid w:val="000228EC"/>
    <w:rsid w:val="00024970"/>
    <w:rsid w:val="000254D1"/>
    <w:rsid w:val="000275CB"/>
    <w:rsid w:val="00030386"/>
    <w:rsid w:val="000304A7"/>
    <w:rsid w:val="00030BCA"/>
    <w:rsid w:val="00031F77"/>
    <w:rsid w:val="00033116"/>
    <w:rsid w:val="00034F75"/>
    <w:rsid w:val="00035BDE"/>
    <w:rsid w:val="000367F1"/>
    <w:rsid w:val="000372BB"/>
    <w:rsid w:val="000409BE"/>
    <w:rsid w:val="00042272"/>
    <w:rsid w:val="0004531D"/>
    <w:rsid w:val="0004574D"/>
    <w:rsid w:val="00045876"/>
    <w:rsid w:val="00045B57"/>
    <w:rsid w:val="00045C1F"/>
    <w:rsid w:val="00046F6C"/>
    <w:rsid w:val="00052238"/>
    <w:rsid w:val="000536BA"/>
    <w:rsid w:val="00055278"/>
    <w:rsid w:val="000568B3"/>
    <w:rsid w:val="0005709C"/>
    <w:rsid w:val="000570DA"/>
    <w:rsid w:val="00060267"/>
    <w:rsid w:val="00060DE6"/>
    <w:rsid w:val="0006133D"/>
    <w:rsid w:val="00063892"/>
    <w:rsid w:val="00070C3C"/>
    <w:rsid w:val="00070DAA"/>
    <w:rsid w:val="00073468"/>
    <w:rsid w:val="00080010"/>
    <w:rsid w:val="00084107"/>
    <w:rsid w:val="00086A42"/>
    <w:rsid w:val="00087A7D"/>
    <w:rsid w:val="00087BBB"/>
    <w:rsid w:val="0009118F"/>
    <w:rsid w:val="00091715"/>
    <w:rsid w:val="000937F5"/>
    <w:rsid w:val="00093D76"/>
    <w:rsid w:val="00094971"/>
    <w:rsid w:val="0009549D"/>
    <w:rsid w:val="0009592B"/>
    <w:rsid w:val="0009612F"/>
    <w:rsid w:val="000964C5"/>
    <w:rsid w:val="00097548"/>
    <w:rsid w:val="000A09B6"/>
    <w:rsid w:val="000A2385"/>
    <w:rsid w:val="000A2975"/>
    <w:rsid w:val="000A47DF"/>
    <w:rsid w:val="000A6384"/>
    <w:rsid w:val="000B11B8"/>
    <w:rsid w:val="000B28B6"/>
    <w:rsid w:val="000B2C3B"/>
    <w:rsid w:val="000B3DF8"/>
    <w:rsid w:val="000B6A9F"/>
    <w:rsid w:val="000C0FB2"/>
    <w:rsid w:val="000C1E43"/>
    <w:rsid w:val="000C2358"/>
    <w:rsid w:val="000C2651"/>
    <w:rsid w:val="000C53C0"/>
    <w:rsid w:val="000C57BB"/>
    <w:rsid w:val="000C592F"/>
    <w:rsid w:val="000C6DDA"/>
    <w:rsid w:val="000C6F1F"/>
    <w:rsid w:val="000D35A7"/>
    <w:rsid w:val="000D45C6"/>
    <w:rsid w:val="000E130C"/>
    <w:rsid w:val="000E1690"/>
    <w:rsid w:val="000E2A08"/>
    <w:rsid w:val="000E4451"/>
    <w:rsid w:val="000E4D40"/>
    <w:rsid w:val="000E6025"/>
    <w:rsid w:val="000E6667"/>
    <w:rsid w:val="000E70C7"/>
    <w:rsid w:val="000F1C5B"/>
    <w:rsid w:val="000F2612"/>
    <w:rsid w:val="000F3756"/>
    <w:rsid w:val="000F5467"/>
    <w:rsid w:val="000F73E6"/>
    <w:rsid w:val="000F786B"/>
    <w:rsid w:val="000F792E"/>
    <w:rsid w:val="001003C9"/>
    <w:rsid w:val="00100A47"/>
    <w:rsid w:val="00100DC6"/>
    <w:rsid w:val="00103DB0"/>
    <w:rsid w:val="00104605"/>
    <w:rsid w:val="00104C07"/>
    <w:rsid w:val="00110054"/>
    <w:rsid w:val="00111FDD"/>
    <w:rsid w:val="0011345E"/>
    <w:rsid w:val="00116413"/>
    <w:rsid w:val="00117002"/>
    <w:rsid w:val="00120B6E"/>
    <w:rsid w:val="001211E5"/>
    <w:rsid w:val="0012141A"/>
    <w:rsid w:val="00121AAB"/>
    <w:rsid w:val="0012239E"/>
    <w:rsid w:val="0012246C"/>
    <w:rsid w:val="0012299A"/>
    <w:rsid w:val="001230A5"/>
    <w:rsid w:val="00124F3B"/>
    <w:rsid w:val="001257FF"/>
    <w:rsid w:val="00126273"/>
    <w:rsid w:val="00127BA3"/>
    <w:rsid w:val="00127D4B"/>
    <w:rsid w:val="0013153F"/>
    <w:rsid w:val="00131F54"/>
    <w:rsid w:val="00132383"/>
    <w:rsid w:val="00134B5F"/>
    <w:rsid w:val="00135308"/>
    <w:rsid w:val="001359C9"/>
    <w:rsid w:val="001373D5"/>
    <w:rsid w:val="001378D1"/>
    <w:rsid w:val="00142975"/>
    <w:rsid w:val="00143972"/>
    <w:rsid w:val="00144583"/>
    <w:rsid w:val="00144D19"/>
    <w:rsid w:val="00144F62"/>
    <w:rsid w:val="00147E0E"/>
    <w:rsid w:val="001505E1"/>
    <w:rsid w:val="00150DFF"/>
    <w:rsid w:val="001513EB"/>
    <w:rsid w:val="00153318"/>
    <w:rsid w:val="00157CF2"/>
    <w:rsid w:val="00157DD3"/>
    <w:rsid w:val="0016115C"/>
    <w:rsid w:val="00161937"/>
    <w:rsid w:val="00163230"/>
    <w:rsid w:val="00163F3F"/>
    <w:rsid w:val="00164372"/>
    <w:rsid w:val="00164C3F"/>
    <w:rsid w:val="00164E52"/>
    <w:rsid w:val="00167015"/>
    <w:rsid w:val="00167C56"/>
    <w:rsid w:val="00170EE0"/>
    <w:rsid w:val="00172879"/>
    <w:rsid w:val="001733AC"/>
    <w:rsid w:val="00176F23"/>
    <w:rsid w:val="0017794C"/>
    <w:rsid w:val="00177CBE"/>
    <w:rsid w:val="00180C31"/>
    <w:rsid w:val="001840E9"/>
    <w:rsid w:val="00184C1D"/>
    <w:rsid w:val="001851DA"/>
    <w:rsid w:val="0018597B"/>
    <w:rsid w:val="00186290"/>
    <w:rsid w:val="00187F7F"/>
    <w:rsid w:val="00190283"/>
    <w:rsid w:val="0019241F"/>
    <w:rsid w:val="00192ACF"/>
    <w:rsid w:val="0019508F"/>
    <w:rsid w:val="00195148"/>
    <w:rsid w:val="001A075E"/>
    <w:rsid w:val="001A0974"/>
    <w:rsid w:val="001A1332"/>
    <w:rsid w:val="001A35EB"/>
    <w:rsid w:val="001A4680"/>
    <w:rsid w:val="001A4DB6"/>
    <w:rsid w:val="001A647A"/>
    <w:rsid w:val="001A6D50"/>
    <w:rsid w:val="001B0A1C"/>
    <w:rsid w:val="001B2982"/>
    <w:rsid w:val="001B2A02"/>
    <w:rsid w:val="001B2D12"/>
    <w:rsid w:val="001B3CCB"/>
    <w:rsid w:val="001B4E7F"/>
    <w:rsid w:val="001B5C92"/>
    <w:rsid w:val="001B79C4"/>
    <w:rsid w:val="001B7F0E"/>
    <w:rsid w:val="001C131C"/>
    <w:rsid w:val="001C1561"/>
    <w:rsid w:val="001C209E"/>
    <w:rsid w:val="001C4C81"/>
    <w:rsid w:val="001C4E6B"/>
    <w:rsid w:val="001C558A"/>
    <w:rsid w:val="001C636C"/>
    <w:rsid w:val="001C7230"/>
    <w:rsid w:val="001D0EFE"/>
    <w:rsid w:val="001D0FF1"/>
    <w:rsid w:val="001D27D0"/>
    <w:rsid w:val="001D531E"/>
    <w:rsid w:val="001D636E"/>
    <w:rsid w:val="001E0A5A"/>
    <w:rsid w:val="001E1187"/>
    <w:rsid w:val="001E1E37"/>
    <w:rsid w:val="001E32CD"/>
    <w:rsid w:val="001E3B5F"/>
    <w:rsid w:val="001E4915"/>
    <w:rsid w:val="001E592A"/>
    <w:rsid w:val="001E6F33"/>
    <w:rsid w:val="001F1FC5"/>
    <w:rsid w:val="001F2169"/>
    <w:rsid w:val="001F3010"/>
    <w:rsid w:val="001F40DC"/>
    <w:rsid w:val="001F41B2"/>
    <w:rsid w:val="001F4A94"/>
    <w:rsid w:val="001F5342"/>
    <w:rsid w:val="001F57A9"/>
    <w:rsid w:val="001F696C"/>
    <w:rsid w:val="001F6C6D"/>
    <w:rsid w:val="00201020"/>
    <w:rsid w:val="00202B59"/>
    <w:rsid w:val="0020472D"/>
    <w:rsid w:val="00212064"/>
    <w:rsid w:val="00213AE5"/>
    <w:rsid w:val="00214ABC"/>
    <w:rsid w:val="0021587D"/>
    <w:rsid w:val="00216F4C"/>
    <w:rsid w:val="00217610"/>
    <w:rsid w:val="00225139"/>
    <w:rsid w:val="002266DB"/>
    <w:rsid w:val="0023188F"/>
    <w:rsid w:val="002322AD"/>
    <w:rsid w:val="002327EE"/>
    <w:rsid w:val="00232C3B"/>
    <w:rsid w:val="0023468C"/>
    <w:rsid w:val="00237FC9"/>
    <w:rsid w:val="0024325C"/>
    <w:rsid w:val="00244EE6"/>
    <w:rsid w:val="00246366"/>
    <w:rsid w:val="00246F84"/>
    <w:rsid w:val="0024730A"/>
    <w:rsid w:val="0025277D"/>
    <w:rsid w:val="002537B2"/>
    <w:rsid w:val="00253DFD"/>
    <w:rsid w:val="00254D58"/>
    <w:rsid w:val="00255C18"/>
    <w:rsid w:val="00255D0C"/>
    <w:rsid w:val="00256C97"/>
    <w:rsid w:val="00260072"/>
    <w:rsid w:val="00260231"/>
    <w:rsid w:val="002606E3"/>
    <w:rsid w:val="00261102"/>
    <w:rsid w:val="00261CD5"/>
    <w:rsid w:val="00263D7B"/>
    <w:rsid w:val="002662E9"/>
    <w:rsid w:val="00266B26"/>
    <w:rsid w:val="002670C9"/>
    <w:rsid w:val="002715E4"/>
    <w:rsid w:val="002723AA"/>
    <w:rsid w:val="00274445"/>
    <w:rsid w:val="00274520"/>
    <w:rsid w:val="00276940"/>
    <w:rsid w:val="00280A10"/>
    <w:rsid w:val="00281E48"/>
    <w:rsid w:val="0028240E"/>
    <w:rsid w:val="00287814"/>
    <w:rsid w:val="00291BBE"/>
    <w:rsid w:val="002951BB"/>
    <w:rsid w:val="0029541B"/>
    <w:rsid w:val="00296F35"/>
    <w:rsid w:val="002A1185"/>
    <w:rsid w:val="002A1737"/>
    <w:rsid w:val="002A1CEC"/>
    <w:rsid w:val="002A29B4"/>
    <w:rsid w:val="002A2C91"/>
    <w:rsid w:val="002A32F3"/>
    <w:rsid w:val="002A3946"/>
    <w:rsid w:val="002A3950"/>
    <w:rsid w:val="002A4EF5"/>
    <w:rsid w:val="002A739F"/>
    <w:rsid w:val="002A7AF1"/>
    <w:rsid w:val="002B093E"/>
    <w:rsid w:val="002B0D8B"/>
    <w:rsid w:val="002B239C"/>
    <w:rsid w:val="002B3972"/>
    <w:rsid w:val="002B5403"/>
    <w:rsid w:val="002B5879"/>
    <w:rsid w:val="002B65D1"/>
    <w:rsid w:val="002B6B01"/>
    <w:rsid w:val="002C0D74"/>
    <w:rsid w:val="002C2DDA"/>
    <w:rsid w:val="002C38BD"/>
    <w:rsid w:val="002C3B02"/>
    <w:rsid w:val="002C5335"/>
    <w:rsid w:val="002C62F6"/>
    <w:rsid w:val="002C679F"/>
    <w:rsid w:val="002D07BC"/>
    <w:rsid w:val="002D07C5"/>
    <w:rsid w:val="002D3213"/>
    <w:rsid w:val="002D3549"/>
    <w:rsid w:val="002D38AC"/>
    <w:rsid w:val="002D4628"/>
    <w:rsid w:val="002D4CE6"/>
    <w:rsid w:val="002D5407"/>
    <w:rsid w:val="002D5601"/>
    <w:rsid w:val="002D63CF"/>
    <w:rsid w:val="002D6EF5"/>
    <w:rsid w:val="002D7D12"/>
    <w:rsid w:val="002E1080"/>
    <w:rsid w:val="002E239E"/>
    <w:rsid w:val="002E2542"/>
    <w:rsid w:val="002E5C7E"/>
    <w:rsid w:val="002E729B"/>
    <w:rsid w:val="002F058B"/>
    <w:rsid w:val="002F05F9"/>
    <w:rsid w:val="002F0A3C"/>
    <w:rsid w:val="002F169B"/>
    <w:rsid w:val="002F319C"/>
    <w:rsid w:val="002F44CD"/>
    <w:rsid w:val="0030095A"/>
    <w:rsid w:val="00303A47"/>
    <w:rsid w:val="00303EE9"/>
    <w:rsid w:val="00304401"/>
    <w:rsid w:val="0030591B"/>
    <w:rsid w:val="00306A53"/>
    <w:rsid w:val="00307760"/>
    <w:rsid w:val="00307D98"/>
    <w:rsid w:val="003105C9"/>
    <w:rsid w:val="00311495"/>
    <w:rsid w:val="0031220B"/>
    <w:rsid w:val="00313105"/>
    <w:rsid w:val="00313216"/>
    <w:rsid w:val="00313DA5"/>
    <w:rsid w:val="00316E2F"/>
    <w:rsid w:val="0031723B"/>
    <w:rsid w:val="00317F06"/>
    <w:rsid w:val="003224A3"/>
    <w:rsid w:val="003256B1"/>
    <w:rsid w:val="0032664C"/>
    <w:rsid w:val="00327C47"/>
    <w:rsid w:val="003304BE"/>
    <w:rsid w:val="00333B84"/>
    <w:rsid w:val="003356E6"/>
    <w:rsid w:val="00335ADE"/>
    <w:rsid w:val="003362B9"/>
    <w:rsid w:val="00336BCF"/>
    <w:rsid w:val="0033717A"/>
    <w:rsid w:val="00340E68"/>
    <w:rsid w:val="00342642"/>
    <w:rsid w:val="00344021"/>
    <w:rsid w:val="00345E4C"/>
    <w:rsid w:val="00345F92"/>
    <w:rsid w:val="003464FE"/>
    <w:rsid w:val="00346EC8"/>
    <w:rsid w:val="00347E0A"/>
    <w:rsid w:val="0035024E"/>
    <w:rsid w:val="0035270D"/>
    <w:rsid w:val="003534A1"/>
    <w:rsid w:val="00353B63"/>
    <w:rsid w:val="003556D4"/>
    <w:rsid w:val="00360534"/>
    <w:rsid w:val="00360F00"/>
    <w:rsid w:val="00364711"/>
    <w:rsid w:val="00366CA6"/>
    <w:rsid w:val="00367432"/>
    <w:rsid w:val="0037278F"/>
    <w:rsid w:val="00374241"/>
    <w:rsid w:val="00376CAE"/>
    <w:rsid w:val="003808AF"/>
    <w:rsid w:val="003809A4"/>
    <w:rsid w:val="003814E2"/>
    <w:rsid w:val="00381F81"/>
    <w:rsid w:val="0039103C"/>
    <w:rsid w:val="00393CC2"/>
    <w:rsid w:val="00395640"/>
    <w:rsid w:val="003A12AA"/>
    <w:rsid w:val="003A19C7"/>
    <w:rsid w:val="003A23E8"/>
    <w:rsid w:val="003A2DA0"/>
    <w:rsid w:val="003A3045"/>
    <w:rsid w:val="003A359C"/>
    <w:rsid w:val="003A5CEA"/>
    <w:rsid w:val="003A62E3"/>
    <w:rsid w:val="003A77C9"/>
    <w:rsid w:val="003B04AA"/>
    <w:rsid w:val="003B0F41"/>
    <w:rsid w:val="003B1127"/>
    <w:rsid w:val="003B1CFB"/>
    <w:rsid w:val="003B2266"/>
    <w:rsid w:val="003B417C"/>
    <w:rsid w:val="003B4B60"/>
    <w:rsid w:val="003C30E8"/>
    <w:rsid w:val="003C7494"/>
    <w:rsid w:val="003C74E0"/>
    <w:rsid w:val="003D05B8"/>
    <w:rsid w:val="003D0A11"/>
    <w:rsid w:val="003D0A5F"/>
    <w:rsid w:val="003D20F2"/>
    <w:rsid w:val="003D44A1"/>
    <w:rsid w:val="003D47B9"/>
    <w:rsid w:val="003E0CFD"/>
    <w:rsid w:val="003E6275"/>
    <w:rsid w:val="003F0154"/>
    <w:rsid w:val="003F01F9"/>
    <w:rsid w:val="003F0510"/>
    <w:rsid w:val="003F11F3"/>
    <w:rsid w:val="003F2035"/>
    <w:rsid w:val="003F37E7"/>
    <w:rsid w:val="003F4D59"/>
    <w:rsid w:val="003F69C2"/>
    <w:rsid w:val="003F748A"/>
    <w:rsid w:val="003F7DEB"/>
    <w:rsid w:val="004000EF"/>
    <w:rsid w:val="00406AEE"/>
    <w:rsid w:val="0040753D"/>
    <w:rsid w:val="004119ED"/>
    <w:rsid w:val="00415092"/>
    <w:rsid w:val="00416D1E"/>
    <w:rsid w:val="004205F3"/>
    <w:rsid w:val="0042073F"/>
    <w:rsid w:val="00424CE6"/>
    <w:rsid w:val="004255DC"/>
    <w:rsid w:val="00426BEC"/>
    <w:rsid w:val="004272A1"/>
    <w:rsid w:val="004279BE"/>
    <w:rsid w:val="00431007"/>
    <w:rsid w:val="004312C4"/>
    <w:rsid w:val="00431762"/>
    <w:rsid w:val="00431E55"/>
    <w:rsid w:val="0043281B"/>
    <w:rsid w:val="00433D3C"/>
    <w:rsid w:val="004363F0"/>
    <w:rsid w:val="004378C3"/>
    <w:rsid w:val="0044040B"/>
    <w:rsid w:val="00440F09"/>
    <w:rsid w:val="00443BA0"/>
    <w:rsid w:val="00444792"/>
    <w:rsid w:val="00450A6A"/>
    <w:rsid w:val="004518B3"/>
    <w:rsid w:val="0045319A"/>
    <w:rsid w:val="00453A8F"/>
    <w:rsid w:val="00453ED9"/>
    <w:rsid w:val="00453F20"/>
    <w:rsid w:val="004541E7"/>
    <w:rsid w:val="00454C05"/>
    <w:rsid w:val="00460948"/>
    <w:rsid w:val="00460FC7"/>
    <w:rsid w:val="00460FDC"/>
    <w:rsid w:val="0046131E"/>
    <w:rsid w:val="00461495"/>
    <w:rsid w:val="00461DFD"/>
    <w:rsid w:val="00461F77"/>
    <w:rsid w:val="00462C24"/>
    <w:rsid w:val="00463BCC"/>
    <w:rsid w:val="004642ED"/>
    <w:rsid w:val="00464ABE"/>
    <w:rsid w:val="004658A4"/>
    <w:rsid w:val="00467E68"/>
    <w:rsid w:val="00475984"/>
    <w:rsid w:val="004807CC"/>
    <w:rsid w:val="004825C6"/>
    <w:rsid w:val="00482DE2"/>
    <w:rsid w:val="00483D05"/>
    <w:rsid w:val="00483F24"/>
    <w:rsid w:val="00484AA0"/>
    <w:rsid w:val="00485896"/>
    <w:rsid w:val="0048642B"/>
    <w:rsid w:val="00487142"/>
    <w:rsid w:val="00490355"/>
    <w:rsid w:val="00490709"/>
    <w:rsid w:val="004909CC"/>
    <w:rsid w:val="00491068"/>
    <w:rsid w:val="0049342E"/>
    <w:rsid w:val="0049358D"/>
    <w:rsid w:val="00493A8D"/>
    <w:rsid w:val="00495C3E"/>
    <w:rsid w:val="004964F1"/>
    <w:rsid w:val="00497C38"/>
    <w:rsid w:val="004A129B"/>
    <w:rsid w:val="004A2C45"/>
    <w:rsid w:val="004A4D7B"/>
    <w:rsid w:val="004B0D97"/>
    <w:rsid w:val="004B1506"/>
    <w:rsid w:val="004B225A"/>
    <w:rsid w:val="004B2273"/>
    <w:rsid w:val="004B771E"/>
    <w:rsid w:val="004C485A"/>
    <w:rsid w:val="004C4C67"/>
    <w:rsid w:val="004C5A99"/>
    <w:rsid w:val="004C787C"/>
    <w:rsid w:val="004D0D4D"/>
    <w:rsid w:val="004D1910"/>
    <w:rsid w:val="004D5324"/>
    <w:rsid w:val="004D532E"/>
    <w:rsid w:val="004E0794"/>
    <w:rsid w:val="004E1F95"/>
    <w:rsid w:val="004E41CD"/>
    <w:rsid w:val="004E4C06"/>
    <w:rsid w:val="004E50DC"/>
    <w:rsid w:val="004E7C98"/>
    <w:rsid w:val="004F2C23"/>
    <w:rsid w:val="004F3252"/>
    <w:rsid w:val="004F71FE"/>
    <w:rsid w:val="004F7B8D"/>
    <w:rsid w:val="00500489"/>
    <w:rsid w:val="00501D0C"/>
    <w:rsid w:val="00503815"/>
    <w:rsid w:val="0051196A"/>
    <w:rsid w:val="0051244F"/>
    <w:rsid w:val="005129D5"/>
    <w:rsid w:val="00513666"/>
    <w:rsid w:val="0051778B"/>
    <w:rsid w:val="005179D5"/>
    <w:rsid w:val="0052165E"/>
    <w:rsid w:val="00522D0A"/>
    <w:rsid w:val="00524CA9"/>
    <w:rsid w:val="00524D93"/>
    <w:rsid w:val="00526072"/>
    <w:rsid w:val="005260A7"/>
    <w:rsid w:val="005321AC"/>
    <w:rsid w:val="005329AD"/>
    <w:rsid w:val="00532A6D"/>
    <w:rsid w:val="00536022"/>
    <w:rsid w:val="00540084"/>
    <w:rsid w:val="005429C9"/>
    <w:rsid w:val="00543C14"/>
    <w:rsid w:val="00543CC1"/>
    <w:rsid w:val="0054445F"/>
    <w:rsid w:val="00544C5B"/>
    <w:rsid w:val="00544F49"/>
    <w:rsid w:val="00545C1C"/>
    <w:rsid w:val="00547123"/>
    <w:rsid w:val="005519C4"/>
    <w:rsid w:val="005519C5"/>
    <w:rsid w:val="0055222A"/>
    <w:rsid w:val="0055270C"/>
    <w:rsid w:val="0055291C"/>
    <w:rsid w:val="00552BF2"/>
    <w:rsid w:val="0055375A"/>
    <w:rsid w:val="00553796"/>
    <w:rsid w:val="005540B8"/>
    <w:rsid w:val="00554570"/>
    <w:rsid w:val="005556C8"/>
    <w:rsid w:val="00556143"/>
    <w:rsid w:val="00556760"/>
    <w:rsid w:val="00557734"/>
    <w:rsid w:val="00562995"/>
    <w:rsid w:val="00565E0A"/>
    <w:rsid w:val="005705D6"/>
    <w:rsid w:val="00570AD0"/>
    <w:rsid w:val="00573388"/>
    <w:rsid w:val="0057491D"/>
    <w:rsid w:val="00574F8E"/>
    <w:rsid w:val="00576DC4"/>
    <w:rsid w:val="00577070"/>
    <w:rsid w:val="00577EA0"/>
    <w:rsid w:val="0058046F"/>
    <w:rsid w:val="005814D5"/>
    <w:rsid w:val="00581F56"/>
    <w:rsid w:val="00583AE5"/>
    <w:rsid w:val="00587946"/>
    <w:rsid w:val="005900FC"/>
    <w:rsid w:val="00590ED8"/>
    <w:rsid w:val="00595777"/>
    <w:rsid w:val="00596984"/>
    <w:rsid w:val="00596CE0"/>
    <w:rsid w:val="00596EB3"/>
    <w:rsid w:val="00596FA6"/>
    <w:rsid w:val="00597A62"/>
    <w:rsid w:val="005A0593"/>
    <w:rsid w:val="005A1FC6"/>
    <w:rsid w:val="005A36AC"/>
    <w:rsid w:val="005A5FDB"/>
    <w:rsid w:val="005B1D94"/>
    <w:rsid w:val="005B1E8F"/>
    <w:rsid w:val="005B25F5"/>
    <w:rsid w:val="005B282C"/>
    <w:rsid w:val="005B2952"/>
    <w:rsid w:val="005B2B09"/>
    <w:rsid w:val="005B4495"/>
    <w:rsid w:val="005B52EE"/>
    <w:rsid w:val="005B59D7"/>
    <w:rsid w:val="005C0EEF"/>
    <w:rsid w:val="005C2EAE"/>
    <w:rsid w:val="005C4305"/>
    <w:rsid w:val="005C4BB5"/>
    <w:rsid w:val="005C4E91"/>
    <w:rsid w:val="005C6885"/>
    <w:rsid w:val="005C6E80"/>
    <w:rsid w:val="005C6EE3"/>
    <w:rsid w:val="005D0820"/>
    <w:rsid w:val="005D1A65"/>
    <w:rsid w:val="005D57B5"/>
    <w:rsid w:val="005D593D"/>
    <w:rsid w:val="005D6DC0"/>
    <w:rsid w:val="005E08A4"/>
    <w:rsid w:val="005E0B63"/>
    <w:rsid w:val="005E18E5"/>
    <w:rsid w:val="005E22F3"/>
    <w:rsid w:val="005E286B"/>
    <w:rsid w:val="005E67A9"/>
    <w:rsid w:val="005E69A3"/>
    <w:rsid w:val="005E74BB"/>
    <w:rsid w:val="005E7CD3"/>
    <w:rsid w:val="005F0854"/>
    <w:rsid w:val="005F1D39"/>
    <w:rsid w:val="005F27E3"/>
    <w:rsid w:val="005F4E82"/>
    <w:rsid w:val="005F5B72"/>
    <w:rsid w:val="005F5F2C"/>
    <w:rsid w:val="005F683D"/>
    <w:rsid w:val="005F69FC"/>
    <w:rsid w:val="006000A2"/>
    <w:rsid w:val="00601B97"/>
    <w:rsid w:val="00602CA3"/>
    <w:rsid w:val="00603982"/>
    <w:rsid w:val="00603DBB"/>
    <w:rsid w:val="00604A1F"/>
    <w:rsid w:val="00605949"/>
    <w:rsid w:val="0060652E"/>
    <w:rsid w:val="006078F6"/>
    <w:rsid w:val="00607D2B"/>
    <w:rsid w:val="00610C12"/>
    <w:rsid w:val="00611E1A"/>
    <w:rsid w:val="0061216C"/>
    <w:rsid w:val="006124EE"/>
    <w:rsid w:val="00612BDA"/>
    <w:rsid w:val="00613064"/>
    <w:rsid w:val="00613D8C"/>
    <w:rsid w:val="006145F3"/>
    <w:rsid w:val="0061461B"/>
    <w:rsid w:val="00615ACC"/>
    <w:rsid w:val="00616818"/>
    <w:rsid w:val="00617105"/>
    <w:rsid w:val="00620F60"/>
    <w:rsid w:val="00624678"/>
    <w:rsid w:val="00627C73"/>
    <w:rsid w:val="00630728"/>
    <w:rsid w:val="0063176B"/>
    <w:rsid w:val="006319FF"/>
    <w:rsid w:val="006329D7"/>
    <w:rsid w:val="006330C8"/>
    <w:rsid w:val="00633735"/>
    <w:rsid w:val="00633E60"/>
    <w:rsid w:val="00635A29"/>
    <w:rsid w:val="00636114"/>
    <w:rsid w:val="00636C28"/>
    <w:rsid w:val="00640F6E"/>
    <w:rsid w:val="00641341"/>
    <w:rsid w:val="006426D4"/>
    <w:rsid w:val="006457C3"/>
    <w:rsid w:val="006469F6"/>
    <w:rsid w:val="00647177"/>
    <w:rsid w:val="00647B3A"/>
    <w:rsid w:val="006503CB"/>
    <w:rsid w:val="00654344"/>
    <w:rsid w:val="00654C71"/>
    <w:rsid w:val="0065604B"/>
    <w:rsid w:val="006607BB"/>
    <w:rsid w:val="00660EC7"/>
    <w:rsid w:val="00661ECB"/>
    <w:rsid w:val="006621F0"/>
    <w:rsid w:val="00662212"/>
    <w:rsid w:val="00662AE7"/>
    <w:rsid w:val="00664EFF"/>
    <w:rsid w:val="0066571A"/>
    <w:rsid w:val="00665AA2"/>
    <w:rsid w:val="00667AB5"/>
    <w:rsid w:val="00671B18"/>
    <w:rsid w:val="00673EE5"/>
    <w:rsid w:val="00674A2E"/>
    <w:rsid w:val="00675A26"/>
    <w:rsid w:val="00675FF5"/>
    <w:rsid w:val="00677EFC"/>
    <w:rsid w:val="006801F8"/>
    <w:rsid w:val="006808C5"/>
    <w:rsid w:val="00680E0D"/>
    <w:rsid w:val="0068419D"/>
    <w:rsid w:val="00687179"/>
    <w:rsid w:val="006873E8"/>
    <w:rsid w:val="006911D9"/>
    <w:rsid w:val="006917E7"/>
    <w:rsid w:val="00692578"/>
    <w:rsid w:val="00695144"/>
    <w:rsid w:val="006979B4"/>
    <w:rsid w:val="006A0346"/>
    <w:rsid w:val="006A0A95"/>
    <w:rsid w:val="006A70D2"/>
    <w:rsid w:val="006B2721"/>
    <w:rsid w:val="006B4971"/>
    <w:rsid w:val="006B66DE"/>
    <w:rsid w:val="006B6D09"/>
    <w:rsid w:val="006C6115"/>
    <w:rsid w:val="006C7028"/>
    <w:rsid w:val="006C788B"/>
    <w:rsid w:val="006D13CE"/>
    <w:rsid w:val="006D209E"/>
    <w:rsid w:val="006D5699"/>
    <w:rsid w:val="006D5C04"/>
    <w:rsid w:val="006D67EC"/>
    <w:rsid w:val="006D722A"/>
    <w:rsid w:val="006E0F72"/>
    <w:rsid w:val="006E3919"/>
    <w:rsid w:val="006E6623"/>
    <w:rsid w:val="006E6A78"/>
    <w:rsid w:val="006E6D14"/>
    <w:rsid w:val="006F1D06"/>
    <w:rsid w:val="006F276A"/>
    <w:rsid w:val="006F41A8"/>
    <w:rsid w:val="006F4611"/>
    <w:rsid w:val="006F5305"/>
    <w:rsid w:val="006F6C1C"/>
    <w:rsid w:val="0070479F"/>
    <w:rsid w:val="00704F0E"/>
    <w:rsid w:val="0070730A"/>
    <w:rsid w:val="00710B71"/>
    <w:rsid w:val="007116D1"/>
    <w:rsid w:val="00712417"/>
    <w:rsid w:val="0071253B"/>
    <w:rsid w:val="0071255F"/>
    <w:rsid w:val="007149A3"/>
    <w:rsid w:val="00715F3C"/>
    <w:rsid w:val="00716901"/>
    <w:rsid w:val="00721A71"/>
    <w:rsid w:val="0072211D"/>
    <w:rsid w:val="00722C70"/>
    <w:rsid w:val="00723E78"/>
    <w:rsid w:val="00724CAF"/>
    <w:rsid w:val="0072574F"/>
    <w:rsid w:val="0072666D"/>
    <w:rsid w:val="00732011"/>
    <w:rsid w:val="00733F5B"/>
    <w:rsid w:val="00734E1A"/>
    <w:rsid w:val="00734E47"/>
    <w:rsid w:val="007359FD"/>
    <w:rsid w:val="007376E3"/>
    <w:rsid w:val="00742965"/>
    <w:rsid w:val="00743E48"/>
    <w:rsid w:val="007440D6"/>
    <w:rsid w:val="0074565F"/>
    <w:rsid w:val="007461AA"/>
    <w:rsid w:val="00746AA3"/>
    <w:rsid w:val="00747421"/>
    <w:rsid w:val="0075095F"/>
    <w:rsid w:val="0075195A"/>
    <w:rsid w:val="00752B99"/>
    <w:rsid w:val="00753689"/>
    <w:rsid w:val="00754A7F"/>
    <w:rsid w:val="00756653"/>
    <w:rsid w:val="007625C2"/>
    <w:rsid w:val="00765E21"/>
    <w:rsid w:val="00765EEB"/>
    <w:rsid w:val="0076656D"/>
    <w:rsid w:val="0077339C"/>
    <w:rsid w:val="00773818"/>
    <w:rsid w:val="007738B5"/>
    <w:rsid w:val="007763A2"/>
    <w:rsid w:val="00777F85"/>
    <w:rsid w:val="00781959"/>
    <w:rsid w:val="00781F22"/>
    <w:rsid w:val="0078242D"/>
    <w:rsid w:val="0078365A"/>
    <w:rsid w:val="00784C60"/>
    <w:rsid w:val="00790B8D"/>
    <w:rsid w:val="00791554"/>
    <w:rsid w:val="00791F00"/>
    <w:rsid w:val="007924BA"/>
    <w:rsid w:val="00795114"/>
    <w:rsid w:val="007952FC"/>
    <w:rsid w:val="00796CC0"/>
    <w:rsid w:val="00797EAC"/>
    <w:rsid w:val="007A163B"/>
    <w:rsid w:val="007A18FB"/>
    <w:rsid w:val="007A1F37"/>
    <w:rsid w:val="007A25B4"/>
    <w:rsid w:val="007A3122"/>
    <w:rsid w:val="007A3DB3"/>
    <w:rsid w:val="007A424B"/>
    <w:rsid w:val="007A55D3"/>
    <w:rsid w:val="007B05BF"/>
    <w:rsid w:val="007B0C57"/>
    <w:rsid w:val="007B21E7"/>
    <w:rsid w:val="007B32E8"/>
    <w:rsid w:val="007B3FA2"/>
    <w:rsid w:val="007B4D99"/>
    <w:rsid w:val="007B6495"/>
    <w:rsid w:val="007C0200"/>
    <w:rsid w:val="007C06D1"/>
    <w:rsid w:val="007C1120"/>
    <w:rsid w:val="007C24E5"/>
    <w:rsid w:val="007C31EF"/>
    <w:rsid w:val="007C3ACD"/>
    <w:rsid w:val="007D04AF"/>
    <w:rsid w:val="007D2165"/>
    <w:rsid w:val="007D2BEA"/>
    <w:rsid w:val="007D37D7"/>
    <w:rsid w:val="007D3F04"/>
    <w:rsid w:val="007D5111"/>
    <w:rsid w:val="007D6289"/>
    <w:rsid w:val="007E0A12"/>
    <w:rsid w:val="007E1A79"/>
    <w:rsid w:val="007E28DA"/>
    <w:rsid w:val="007E2ED4"/>
    <w:rsid w:val="007E3DD1"/>
    <w:rsid w:val="007E3F95"/>
    <w:rsid w:val="007E6125"/>
    <w:rsid w:val="007E6361"/>
    <w:rsid w:val="007E7889"/>
    <w:rsid w:val="007F2D99"/>
    <w:rsid w:val="007F378B"/>
    <w:rsid w:val="007F5C80"/>
    <w:rsid w:val="007F5D5C"/>
    <w:rsid w:val="007F6894"/>
    <w:rsid w:val="007F6BE4"/>
    <w:rsid w:val="00803858"/>
    <w:rsid w:val="00803B65"/>
    <w:rsid w:val="008054DE"/>
    <w:rsid w:val="008119C4"/>
    <w:rsid w:val="00812E2F"/>
    <w:rsid w:val="008137DF"/>
    <w:rsid w:val="00814D11"/>
    <w:rsid w:val="008202DB"/>
    <w:rsid w:val="00821816"/>
    <w:rsid w:val="0082235E"/>
    <w:rsid w:val="008236C9"/>
    <w:rsid w:val="00823A65"/>
    <w:rsid w:val="008265CE"/>
    <w:rsid w:val="00827164"/>
    <w:rsid w:val="00830874"/>
    <w:rsid w:val="00830DF3"/>
    <w:rsid w:val="0083182E"/>
    <w:rsid w:val="00831AF2"/>
    <w:rsid w:val="00832789"/>
    <w:rsid w:val="00832E01"/>
    <w:rsid w:val="00833D6F"/>
    <w:rsid w:val="008345D4"/>
    <w:rsid w:val="0083701F"/>
    <w:rsid w:val="008374A1"/>
    <w:rsid w:val="00840B73"/>
    <w:rsid w:val="00841BEA"/>
    <w:rsid w:val="00842808"/>
    <w:rsid w:val="00843D7A"/>
    <w:rsid w:val="00844E7C"/>
    <w:rsid w:val="00847B4C"/>
    <w:rsid w:val="00847D34"/>
    <w:rsid w:val="00852733"/>
    <w:rsid w:val="00853622"/>
    <w:rsid w:val="00853FEC"/>
    <w:rsid w:val="00855178"/>
    <w:rsid w:val="00856EEB"/>
    <w:rsid w:val="00856F30"/>
    <w:rsid w:val="00857739"/>
    <w:rsid w:val="00861151"/>
    <w:rsid w:val="008620EE"/>
    <w:rsid w:val="0086323A"/>
    <w:rsid w:val="0086342D"/>
    <w:rsid w:val="00863B7C"/>
    <w:rsid w:val="008663C1"/>
    <w:rsid w:val="008709F3"/>
    <w:rsid w:val="0087139F"/>
    <w:rsid w:val="0087249D"/>
    <w:rsid w:val="00873755"/>
    <w:rsid w:val="00874B75"/>
    <w:rsid w:val="00875BCF"/>
    <w:rsid w:val="00876BB0"/>
    <w:rsid w:val="00884311"/>
    <w:rsid w:val="0088612D"/>
    <w:rsid w:val="0088631B"/>
    <w:rsid w:val="00886328"/>
    <w:rsid w:val="00892249"/>
    <w:rsid w:val="00893CCA"/>
    <w:rsid w:val="00895C0E"/>
    <w:rsid w:val="00897564"/>
    <w:rsid w:val="008A12CD"/>
    <w:rsid w:val="008A1C4E"/>
    <w:rsid w:val="008A20B4"/>
    <w:rsid w:val="008A69CE"/>
    <w:rsid w:val="008B05BF"/>
    <w:rsid w:val="008B2AD8"/>
    <w:rsid w:val="008B3074"/>
    <w:rsid w:val="008B6B64"/>
    <w:rsid w:val="008C0BF2"/>
    <w:rsid w:val="008C106A"/>
    <w:rsid w:val="008C3FE0"/>
    <w:rsid w:val="008C7061"/>
    <w:rsid w:val="008C7A1F"/>
    <w:rsid w:val="008C7EA1"/>
    <w:rsid w:val="008D033A"/>
    <w:rsid w:val="008D1843"/>
    <w:rsid w:val="008D44BF"/>
    <w:rsid w:val="008D686C"/>
    <w:rsid w:val="008D7897"/>
    <w:rsid w:val="008E1C5E"/>
    <w:rsid w:val="008F05AA"/>
    <w:rsid w:val="008F1130"/>
    <w:rsid w:val="008F18C4"/>
    <w:rsid w:val="008F26EF"/>
    <w:rsid w:val="008F621A"/>
    <w:rsid w:val="008F77DC"/>
    <w:rsid w:val="009001D6"/>
    <w:rsid w:val="009001FD"/>
    <w:rsid w:val="00901C19"/>
    <w:rsid w:val="0090395A"/>
    <w:rsid w:val="00903F56"/>
    <w:rsid w:val="00904629"/>
    <w:rsid w:val="0090644F"/>
    <w:rsid w:val="00907B2D"/>
    <w:rsid w:val="009105B1"/>
    <w:rsid w:val="0091102E"/>
    <w:rsid w:val="00913BE5"/>
    <w:rsid w:val="00913C09"/>
    <w:rsid w:val="009140E2"/>
    <w:rsid w:val="00917C2F"/>
    <w:rsid w:val="00921AE2"/>
    <w:rsid w:val="0092251C"/>
    <w:rsid w:val="00922DB8"/>
    <w:rsid w:val="00924547"/>
    <w:rsid w:val="0092498D"/>
    <w:rsid w:val="00927768"/>
    <w:rsid w:val="00930C80"/>
    <w:rsid w:val="00934C25"/>
    <w:rsid w:val="00935520"/>
    <w:rsid w:val="00937694"/>
    <w:rsid w:val="009411A3"/>
    <w:rsid w:val="00941D05"/>
    <w:rsid w:val="00942B8A"/>
    <w:rsid w:val="00943942"/>
    <w:rsid w:val="009440A2"/>
    <w:rsid w:val="00950ABA"/>
    <w:rsid w:val="00950DED"/>
    <w:rsid w:val="0095123C"/>
    <w:rsid w:val="009551D9"/>
    <w:rsid w:val="00955679"/>
    <w:rsid w:val="0095582E"/>
    <w:rsid w:val="0095667D"/>
    <w:rsid w:val="00956D58"/>
    <w:rsid w:val="00956EB0"/>
    <w:rsid w:val="00960891"/>
    <w:rsid w:val="00960D64"/>
    <w:rsid w:val="00961799"/>
    <w:rsid w:val="00961FFA"/>
    <w:rsid w:val="00962092"/>
    <w:rsid w:val="00963AD0"/>
    <w:rsid w:val="0096771D"/>
    <w:rsid w:val="00970550"/>
    <w:rsid w:val="009726C3"/>
    <w:rsid w:val="00973B3B"/>
    <w:rsid w:val="00975C11"/>
    <w:rsid w:val="00982B69"/>
    <w:rsid w:val="00982FAC"/>
    <w:rsid w:val="009837C5"/>
    <w:rsid w:val="00983CDB"/>
    <w:rsid w:val="00984E8D"/>
    <w:rsid w:val="009855E8"/>
    <w:rsid w:val="00986C9B"/>
    <w:rsid w:val="00990548"/>
    <w:rsid w:val="00990B7F"/>
    <w:rsid w:val="00990D33"/>
    <w:rsid w:val="009915B4"/>
    <w:rsid w:val="0099198E"/>
    <w:rsid w:val="00992187"/>
    <w:rsid w:val="00992559"/>
    <w:rsid w:val="009928DE"/>
    <w:rsid w:val="00993E58"/>
    <w:rsid w:val="00994754"/>
    <w:rsid w:val="00995C79"/>
    <w:rsid w:val="009973DC"/>
    <w:rsid w:val="009A1159"/>
    <w:rsid w:val="009A45C8"/>
    <w:rsid w:val="009A5154"/>
    <w:rsid w:val="009A5AA9"/>
    <w:rsid w:val="009A70D4"/>
    <w:rsid w:val="009A7387"/>
    <w:rsid w:val="009A7F4D"/>
    <w:rsid w:val="009B2326"/>
    <w:rsid w:val="009B2C2E"/>
    <w:rsid w:val="009C1A09"/>
    <w:rsid w:val="009C23E4"/>
    <w:rsid w:val="009C2F19"/>
    <w:rsid w:val="009C3FA8"/>
    <w:rsid w:val="009C68F6"/>
    <w:rsid w:val="009C6BE2"/>
    <w:rsid w:val="009C70AF"/>
    <w:rsid w:val="009D17F7"/>
    <w:rsid w:val="009D1B43"/>
    <w:rsid w:val="009D21D4"/>
    <w:rsid w:val="009D2B18"/>
    <w:rsid w:val="009D30D5"/>
    <w:rsid w:val="009D3BC8"/>
    <w:rsid w:val="009D74C0"/>
    <w:rsid w:val="009E495C"/>
    <w:rsid w:val="009E7AAA"/>
    <w:rsid w:val="009E7E30"/>
    <w:rsid w:val="009F047C"/>
    <w:rsid w:val="009F0EC1"/>
    <w:rsid w:val="009F298D"/>
    <w:rsid w:val="009F2C4C"/>
    <w:rsid w:val="009F46B9"/>
    <w:rsid w:val="009F4CD2"/>
    <w:rsid w:val="009F7039"/>
    <w:rsid w:val="009F754C"/>
    <w:rsid w:val="009F7F5B"/>
    <w:rsid w:val="00A007B0"/>
    <w:rsid w:val="00A00CB5"/>
    <w:rsid w:val="00A0114D"/>
    <w:rsid w:val="00A0314B"/>
    <w:rsid w:val="00A038D6"/>
    <w:rsid w:val="00A04519"/>
    <w:rsid w:val="00A06F06"/>
    <w:rsid w:val="00A07D5B"/>
    <w:rsid w:val="00A07F80"/>
    <w:rsid w:val="00A1013B"/>
    <w:rsid w:val="00A12934"/>
    <w:rsid w:val="00A12FBD"/>
    <w:rsid w:val="00A135C0"/>
    <w:rsid w:val="00A15D70"/>
    <w:rsid w:val="00A22F43"/>
    <w:rsid w:val="00A24A26"/>
    <w:rsid w:val="00A2631F"/>
    <w:rsid w:val="00A279C3"/>
    <w:rsid w:val="00A30ADF"/>
    <w:rsid w:val="00A343E4"/>
    <w:rsid w:val="00A366FA"/>
    <w:rsid w:val="00A37A63"/>
    <w:rsid w:val="00A37E11"/>
    <w:rsid w:val="00A523CB"/>
    <w:rsid w:val="00A52FC2"/>
    <w:rsid w:val="00A57055"/>
    <w:rsid w:val="00A5706C"/>
    <w:rsid w:val="00A5799D"/>
    <w:rsid w:val="00A57F3F"/>
    <w:rsid w:val="00A60727"/>
    <w:rsid w:val="00A60888"/>
    <w:rsid w:val="00A620B1"/>
    <w:rsid w:val="00A62C40"/>
    <w:rsid w:val="00A6393E"/>
    <w:rsid w:val="00A65092"/>
    <w:rsid w:val="00A71015"/>
    <w:rsid w:val="00A77212"/>
    <w:rsid w:val="00A778A1"/>
    <w:rsid w:val="00A84272"/>
    <w:rsid w:val="00A84A6E"/>
    <w:rsid w:val="00A86BA1"/>
    <w:rsid w:val="00A956CC"/>
    <w:rsid w:val="00A963A3"/>
    <w:rsid w:val="00A970B5"/>
    <w:rsid w:val="00AA0D20"/>
    <w:rsid w:val="00AA106E"/>
    <w:rsid w:val="00AA26D4"/>
    <w:rsid w:val="00AA2859"/>
    <w:rsid w:val="00AA37E4"/>
    <w:rsid w:val="00AA44E9"/>
    <w:rsid w:val="00AA4C06"/>
    <w:rsid w:val="00AA5A10"/>
    <w:rsid w:val="00AB2C3F"/>
    <w:rsid w:val="00AB5340"/>
    <w:rsid w:val="00AB5A1D"/>
    <w:rsid w:val="00AB5F05"/>
    <w:rsid w:val="00AB6FBF"/>
    <w:rsid w:val="00AC07F1"/>
    <w:rsid w:val="00AC2916"/>
    <w:rsid w:val="00AC334E"/>
    <w:rsid w:val="00AC490C"/>
    <w:rsid w:val="00AC4A98"/>
    <w:rsid w:val="00AC763D"/>
    <w:rsid w:val="00AC7BFA"/>
    <w:rsid w:val="00AC7FA0"/>
    <w:rsid w:val="00AD0219"/>
    <w:rsid w:val="00AD062D"/>
    <w:rsid w:val="00AD0F09"/>
    <w:rsid w:val="00AD11C7"/>
    <w:rsid w:val="00AD3108"/>
    <w:rsid w:val="00AE0F7C"/>
    <w:rsid w:val="00AE169A"/>
    <w:rsid w:val="00AE5623"/>
    <w:rsid w:val="00AE5994"/>
    <w:rsid w:val="00AE62CD"/>
    <w:rsid w:val="00AE7250"/>
    <w:rsid w:val="00AF0638"/>
    <w:rsid w:val="00AF1A84"/>
    <w:rsid w:val="00AF1C7B"/>
    <w:rsid w:val="00AF1DA9"/>
    <w:rsid w:val="00AF21AA"/>
    <w:rsid w:val="00AF28D2"/>
    <w:rsid w:val="00AF30F1"/>
    <w:rsid w:val="00AF572B"/>
    <w:rsid w:val="00AF6F90"/>
    <w:rsid w:val="00AF7839"/>
    <w:rsid w:val="00B01436"/>
    <w:rsid w:val="00B01D26"/>
    <w:rsid w:val="00B0221F"/>
    <w:rsid w:val="00B02D15"/>
    <w:rsid w:val="00B02D28"/>
    <w:rsid w:val="00B046FA"/>
    <w:rsid w:val="00B05082"/>
    <w:rsid w:val="00B0528B"/>
    <w:rsid w:val="00B053AE"/>
    <w:rsid w:val="00B056AF"/>
    <w:rsid w:val="00B06DB2"/>
    <w:rsid w:val="00B07CE1"/>
    <w:rsid w:val="00B1060F"/>
    <w:rsid w:val="00B11FFE"/>
    <w:rsid w:val="00B1320F"/>
    <w:rsid w:val="00B136A5"/>
    <w:rsid w:val="00B146FF"/>
    <w:rsid w:val="00B1527C"/>
    <w:rsid w:val="00B1564F"/>
    <w:rsid w:val="00B15A0C"/>
    <w:rsid w:val="00B210C9"/>
    <w:rsid w:val="00B21C6E"/>
    <w:rsid w:val="00B22E8D"/>
    <w:rsid w:val="00B23832"/>
    <w:rsid w:val="00B245F4"/>
    <w:rsid w:val="00B30F60"/>
    <w:rsid w:val="00B31861"/>
    <w:rsid w:val="00B35CB9"/>
    <w:rsid w:val="00B3639F"/>
    <w:rsid w:val="00B36511"/>
    <w:rsid w:val="00B3660C"/>
    <w:rsid w:val="00B36AFC"/>
    <w:rsid w:val="00B37767"/>
    <w:rsid w:val="00B4168C"/>
    <w:rsid w:val="00B44A90"/>
    <w:rsid w:val="00B51726"/>
    <w:rsid w:val="00B52552"/>
    <w:rsid w:val="00B53646"/>
    <w:rsid w:val="00B6136B"/>
    <w:rsid w:val="00B618CF"/>
    <w:rsid w:val="00B62097"/>
    <w:rsid w:val="00B6260A"/>
    <w:rsid w:val="00B62B6A"/>
    <w:rsid w:val="00B63093"/>
    <w:rsid w:val="00B640D3"/>
    <w:rsid w:val="00B65D3D"/>
    <w:rsid w:val="00B66391"/>
    <w:rsid w:val="00B66A6A"/>
    <w:rsid w:val="00B678B4"/>
    <w:rsid w:val="00B70D91"/>
    <w:rsid w:val="00B715DE"/>
    <w:rsid w:val="00B718CE"/>
    <w:rsid w:val="00B71910"/>
    <w:rsid w:val="00B75159"/>
    <w:rsid w:val="00B75858"/>
    <w:rsid w:val="00B777F7"/>
    <w:rsid w:val="00B8095B"/>
    <w:rsid w:val="00B8097D"/>
    <w:rsid w:val="00B814C3"/>
    <w:rsid w:val="00B81E81"/>
    <w:rsid w:val="00B8221C"/>
    <w:rsid w:val="00B82B58"/>
    <w:rsid w:val="00B82C60"/>
    <w:rsid w:val="00B90488"/>
    <w:rsid w:val="00B904A7"/>
    <w:rsid w:val="00B90A23"/>
    <w:rsid w:val="00B91E7B"/>
    <w:rsid w:val="00B938D8"/>
    <w:rsid w:val="00B93A86"/>
    <w:rsid w:val="00B95425"/>
    <w:rsid w:val="00B95BAE"/>
    <w:rsid w:val="00B96640"/>
    <w:rsid w:val="00B97870"/>
    <w:rsid w:val="00BA1431"/>
    <w:rsid w:val="00BA3CD2"/>
    <w:rsid w:val="00BA61AC"/>
    <w:rsid w:val="00BA7E01"/>
    <w:rsid w:val="00BB0863"/>
    <w:rsid w:val="00BB1F81"/>
    <w:rsid w:val="00BB214B"/>
    <w:rsid w:val="00BB2791"/>
    <w:rsid w:val="00BB2984"/>
    <w:rsid w:val="00BB303A"/>
    <w:rsid w:val="00BB4F43"/>
    <w:rsid w:val="00BB597F"/>
    <w:rsid w:val="00BC0A16"/>
    <w:rsid w:val="00BC0C4D"/>
    <w:rsid w:val="00BC5164"/>
    <w:rsid w:val="00BC58BD"/>
    <w:rsid w:val="00BC652A"/>
    <w:rsid w:val="00BD22D0"/>
    <w:rsid w:val="00BD2E32"/>
    <w:rsid w:val="00BD3B5E"/>
    <w:rsid w:val="00BD4447"/>
    <w:rsid w:val="00BD62C5"/>
    <w:rsid w:val="00BD6F06"/>
    <w:rsid w:val="00BD76B6"/>
    <w:rsid w:val="00BE076E"/>
    <w:rsid w:val="00BE4556"/>
    <w:rsid w:val="00BE599B"/>
    <w:rsid w:val="00BE777A"/>
    <w:rsid w:val="00BE7872"/>
    <w:rsid w:val="00BF00E7"/>
    <w:rsid w:val="00BF055B"/>
    <w:rsid w:val="00BF0802"/>
    <w:rsid w:val="00BF1A68"/>
    <w:rsid w:val="00BF1D5B"/>
    <w:rsid w:val="00BF2C16"/>
    <w:rsid w:val="00BF48C4"/>
    <w:rsid w:val="00C0241C"/>
    <w:rsid w:val="00C02BED"/>
    <w:rsid w:val="00C03C61"/>
    <w:rsid w:val="00C03CD6"/>
    <w:rsid w:val="00C03DE0"/>
    <w:rsid w:val="00C04522"/>
    <w:rsid w:val="00C05D00"/>
    <w:rsid w:val="00C1031E"/>
    <w:rsid w:val="00C10AFF"/>
    <w:rsid w:val="00C121FB"/>
    <w:rsid w:val="00C12C05"/>
    <w:rsid w:val="00C12C7B"/>
    <w:rsid w:val="00C13C58"/>
    <w:rsid w:val="00C14624"/>
    <w:rsid w:val="00C147C0"/>
    <w:rsid w:val="00C14CA8"/>
    <w:rsid w:val="00C176F7"/>
    <w:rsid w:val="00C218B8"/>
    <w:rsid w:val="00C21B47"/>
    <w:rsid w:val="00C22508"/>
    <w:rsid w:val="00C23050"/>
    <w:rsid w:val="00C243B3"/>
    <w:rsid w:val="00C24BC3"/>
    <w:rsid w:val="00C25A40"/>
    <w:rsid w:val="00C26888"/>
    <w:rsid w:val="00C26B69"/>
    <w:rsid w:val="00C26E6B"/>
    <w:rsid w:val="00C3078B"/>
    <w:rsid w:val="00C32E9E"/>
    <w:rsid w:val="00C33C9F"/>
    <w:rsid w:val="00C354FC"/>
    <w:rsid w:val="00C35805"/>
    <w:rsid w:val="00C35A7C"/>
    <w:rsid w:val="00C36997"/>
    <w:rsid w:val="00C36A25"/>
    <w:rsid w:val="00C36BAC"/>
    <w:rsid w:val="00C37132"/>
    <w:rsid w:val="00C37E63"/>
    <w:rsid w:val="00C45C72"/>
    <w:rsid w:val="00C51609"/>
    <w:rsid w:val="00C524CA"/>
    <w:rsid w:val="00C533E9"/>
    <w:rsid w:val="00C558C1"/>
    <w:rsid w:val="00C56946"/>
    <w:rsid w:val="00C60532"/>
    <w:rsid w:val="00C60794"/>
    <w:rsid w:val="00C61485"/>
    <w:rsid w:val="00C615D6"/>
    <w:rsid w:val="00C66E0E"/>
    <w:rsid w:val="00C674A4"/>
    <w:rsid w:val="00C67B4A"/>
    <w:rsid w:val="00C705ED"/>
    <w:rsid w:val="00C75801"/>
    <w:rsid w:val="00C759D2"/>
    <w:rsid w:val="00C75B30"/>
    <w:rsid w:val="00C7684B"/>
    <w:rsid w:val="00C81585"/>
    <w:rsid w:val="00C824A4"/>
    <w:rsid w:val="00C82DC1"/>
    <w:rsid w:val="00C82EEB"/>
    <w:rsid w:val="00C8362D"/>
    <w:rsid w:val="00C86393"/>
    <w:rsid w:val="00C86419"/>
    <w:rsid w:val="00C8658C"/>
    <w:rsid w:val="00C9006C"/>
    <w:rsid w:val="00C91D52"/>
    <w:rsid w:val="00C938E0"/>
    <w:rsid w:val="00C944E6"/>
    <w:rsid w:val="00C94E76"/>
    <w:rsid w:val="00C9515C"/>
    <w:rsid w:val="00C97C70"/>
    <w:rsid w:val="00CA185A"/>
    <w:rsid w:val="00CA3273"/>
    <w:rsid w:val="00CA38AF"/>
    <w:rsid w:val="00CA462D"/>
    <w:rsid w:val="00CB0D7F"/>
    <w:rsid w:val="00CB23C9"/>
    <w:rsid w:val="00CB3C2F"/>
    <w:rsid w:val="00CB4113"/>
    <w:rsid w:val="00CB41E1"/>
    <w:rsid w:val="00CB458F"/>
    <w:rsid w:val="00CB45B0"/>
    <w:rsid w:val="00CB4B6B"/>
    <w:rsid w:val="00CB64A6"/>
    <w:rsid w:val="00CC29A2"/>
    <w:rsid w:val="00CC5011"/>
    <w:rsid w:val="00CC6C56"/>
    <w:rsid w:val="00CC723F"/>
    <w:rsid w:val="00CC7969"/>
    <w:rsid w:val="00CD19A7"/>
    <w:rsid w:val="00CD41D8"/>
    <w:rsid w:val="00CD5732"/>
    <w:rsid w:val="00CD5EBA"/>
    <w:rsid w:val="00CD6E16"/>
    <w:rsid w:val="00CD79B0"/>
    <w:rsid w:val="00CE06F9"/>
    <w:rsid w:val="00CE0D9D"/>
    <w:rsid w:val="00CE1A2E"/>
    <w:rsid w:val="00CE2D64"/>
    <w:rsid w:val="00CE55BD"/>
    <w:rsid w:val="00CE62BA"/>
    <w:rsid w:val="00CE6FD5"/>
    <w:rsid w:val="00CF06A5"/>
    <w:rsid w:val="00CF2AE9"/>
    <w:rsid w:val="00CF6843"/>
    <w:rsid w:val="00CF6C10"/>
    <w:rsid w:val="00CF7113"/>
    <w:rsid w:val="00D01812"/>
    <w:rsid w:val="00D031F3"/>
    <w:rsid w:val="00D03BEA"/>
    <w:rsid w:val="00D0592E"/>
    <w:rsid w:val="00D074B3"/>
    <w:rsid w:val="00D07C32"/>
    <w:rsid w:val="00D120C6"/>
    <w:rsid w:val="00D12347"/>
    <w:rsid w:val="00D13EA3"/>
    <w:rsid w:val="00D14B38"/>
    <w:rsid w:val="00D16FF7"/>
    <w:rsid w:val="00D17A7B"/>
    <w:rsid w:val="00D208BC"/>
    <w:rsid w:val="00D223DF"/>
    <w:rsid w:val="00D2266B"/>
    <w:rsid w:val="00D23D9C"/>
    <w:rsid w:val="00D24B0C"/>
    <w:rsid w:val="00D2501A"/>
    <w:rsid w:val="00D25CDE"/>
    <w:rsid w:val="00D26427"/>
    <w:rsid w:val="00D31AE0"/>
    <w:rsid w:val="00D31BDB"/>
    <w:rsid w:val="00D329F7"/>
    <w:rsid w:val="00D34CF6"/>
    <w:rsid w:val="00D3516F"/>
    <w:rsid w:val="00D356AB"/>
    <w:rsid w:val="00D35790"/>
    <w:rsid w:val="00D357D1"/>
    <w:rsid w:val="00D35CB4"/>
    <w:rsid w:val="00D40995"/>
    <w:rsid w:val="00D43AA3"/>
    <w:rsid w:val="00D43CB1"/>
    <w:rsid w:val="00D44CDF"/>
    <w:rsid w:val="00D52EB3"/>
    <w:rsid w:val="00D53C8C"/>
    <w:rsid w:val="00D53DEC"/>
    <w:rsid w:val="00D56B17"/>
    <w:rsid w:val="00D62162"/>
    <w:rsid w:val="00D63C16"/>
    <w:rsid w:val="00D65D12"/>
    <w:rsid w:val="00D6626D"/>
    <w:rsid w:val="00D66414"/>
    <w:rsid w:val="00D67A0F"/>
    <w:rsid w:val="00D71F01"/>
    <w:rsid w:val="00D7316B"/>
    <w:rsid w:val="00D7346D"/>
    <w:rsid w:val="00D74EA5"/>
    <w:rsid w:val="00D753F6"/>
    <w:rsid w:val="00D75B1D"/>
    <w:rsid w:val="00D769C1"/>
    <w:rsid w:val="00D76AA0"/>
    <w:rsid w:val="00D81902"/>
    <w:rsid w:val="00D84F74"/>
    <w:rsid w:val="00D866DE"/>
    <w:rsid w:val="00D905D9"/>
    <w:rsid w:val="00D912FF"/>
    <w:rsid w:val="00D915A2"/>
    <w:rsid w:val="00D93C8D"/>
    <w:rsid w:val="00D950CC"/>
    <w:rsid w:val="00D972C4"/>
    <w:rsid w:val="00D97E6E"/>
    <w:rsid w:val="00DA2066"/>
    <w:rsid w:val="00DA31F8"/>
    <w:rsid w:val="00DA4869"/>
    <w:rsid w:val="00DA64EC"/>
    <w:rsid w:val="00DA772D"/>
    <w:rsid w:val="00DB000F"/>
    <w:rsid w:val="00DB03AA"/>
    <w:rsid w:val="00DB1306"/>
    <w:rsid w:val="00DB1651"/>
    <w:rsid w:val="00DB270D"/>
    <w:rsid w:val="00DB2DDA"/>
    <w:rsid w:val="00DB3120"/>
    <w:rsid w:val="00DB68C4"/>
    <w:rsid w:val="00DC140C"/>
    <w:rsid w:val="00DC2457"/>
    <w:rsid w:val="00DC2916"/>
    <w:rsid w:val="00DC2E38"/>
    <w:rsid w:val="00DC4822"/>
    <w:rsid w:val="00DC492A"/>
    <w:rsid w:val="00DC533E"/>
    <w:rsid w:val="00DD41E6"/>
    <w:rsid w:val="00DD5CF9"/>
    <w:rsid w:val="00DD5D5D"/>
    <w:rsid w:val="00DD5D8E"/>
    <w:rsid w:val="00DD5E99"/>
    <w:rsid w:val="00DD6BA1"/>
    <w:rsid w:val="00DE05B1"/>
    <w:rsid w:val="00DE1245"/>
    <w:rsid w:val="00DE37A1"/>
    <w:rsid w:val="00DE5772"/>
    <w:rsid w:val="00DE5EA6"/>
    <w:rsid w:val="00DE67C5"/>
    <w:rsid w:val="00DF55A9"/>
    <w:rsid w:val="00DF706C"/>
    <w:rsid w:val="00DF7D6A"/>
    <w:rsid w:val="00E011A5"/>
    <w:rsid w:val="00E02D46"/>
    <w:rsid w:val="00E0321D"/>
    <w:rsid w:val="00E036AC"/>
    <w:rsid w:val="00E06A31"/>
    <w:rsid w:val="00E07A3E"/>
    <w:rsid w:val="00E07B9C"/>
    <w:rsid w:val="00E10367"/>
    <w:rsid w:val="00E113CA"/>
    <w:rsid w:val="00E12DE5"/>
    <w:rsid w:val="00E1328F"/>
    <w:rsid w:val="00E1358A"/>
    <w:rsid w:val="00E1543E"/>
    <w:rsid w:val="00E15C82"/>
    <w:rsid w:val="00E16D29"/>
    <w:rsid w:val="00E20392"/>
    <w:rsid w:val="00E20DC4"/>
    <w:rsid w:val="00E22724"/>
    <w:rsid w:val="00E233DF"/>
    <w:rsid w:val="00E23518"/>
    <w:rsid w:val="00E23C97"/>
    <w:rsid w:val="00E25A8B"/>
    <w:rsid w:val="00E350BB"/>
    <w:rsid w:val="00E405B9"/>
    <w:rsid w:val="00E40E6D"/>
    <w:rsid w:val="00E4252D"/>
    <w:rsid w:val="00E45E69"/>
    <w:rsid w:val="00E50B16"/>
    <w:rsid w:val="00E519D2"/>
    <w:rsid w:val="00E51CAB"/>
    <w:rsid w:val="00E52D36"/>
    <w:rsid w:val="00E5328A"/>
    <w:rsid w:val="00E55269"/>
    <w:rsid w:val="00E565A2"/>
    <w:rsid w:val="00E56828"/>
    <w:rsid w:val="00E609AC"/>
    <w:rsid w:val="00E616BC"/>
    <w:rsid w:val="00E62866"/>
    <w:rsid w:val="00E62FC4"/>
    <w:rsid w:val="00E63785"/>
    <w:rsid w:val="00E64D85"/>
    <w:rsid w:val="00E6510A"/>
    <w:rsid w:val="00E702AC"/>
    <w:rsid w:val="00E735AE"/>
    <w:rsid w:val="00E74BB9"/>
    <w:rsid w:val="00E75E8A"/>
    <w:rsid w:val="00E76533"/>
    <w:rsid w:val="00E76584"/>
    <w:rsid w:val="00E776F2"/>
    <w:rsid w:val="00E807C7"/>
    <w:rsid w:val="00E81288"/>
    <w:rsid w:val="00E82A30"/>
    <w:rsid w:val="00E834E0"/>
    <w:rsid w:val="00E84A94"/>
    <w:rsid w:val="00E85430"/>
    <w:rsid w:val="00E85F31"/>
    <w:rsid w:val="00E90AF0"/>
    <w:rsid w:val="00E92B2B"/>
    <w:rsid w:val="00E9314D"/>
    <w:rsid w:val="00E943F7"/>
    <w:rsid w:val="00EA151B"/>
    <w:rsid w:val="00EA46B0"/>
    <w:rsid w:val="00EA4EAF"/>
    <w:rsid w:val="00EA6F5A"/>
    <w:rsid w:val="00EB08F2"/>
    <w:rsid w:val="00EB21C5"/>
    <w:rsid w:val="00EB3240"/>
    <w:rsid w:val="00EB3B3B"/>
    <w:rsid w:val="00EB49F6"/>
    <w:rsid w:val="00EB4D1A"/>
    <w:rsid w:val="00EB5420"/>
    <w:rsid w:val="00EB72E3"/>
    <w:rsid w:val="00EB7BA2"/>
    <w:rsid w:val="00EC194F"/>
    <w:rsid w:val="00EC2314"/>
    <w:rsid w:val="00EC45F8"/>
    <w:rsid w:val="00EC4789"/>
    <w:rsid w:val="00EC5958"/>
    <w:rsid w:val="00EC7B8E"/>
    <w:rsid w:val="00ED000F"/>
    <w:rsid w:val="00ED0457"/>
    <w:rsid w:val="00ED049C"/>
    <w:rsid w:val="00ED1FB4"/>
    <w:rsid w:val="00ED20E9"/>
    <w:rsid w:val="00ED4278"/>
    <w:rsid w:val="00ED691E"/>
    <w:rsid w:val="00ED7075"/>
    <w:rsid w:val="00ED7381"/>
    <w:rsid w:val="00ED7818"/>
    <w:rsid w:val="00ED7982"/>
    <w:rsid w:val="00EE02FD"/>
    <w:rsid w:val="00EE3BBB"/>
    <w:rsid w:val="00EE4730"/>
    <w:rsid w:val="00EE76BA"/>
    <w:rsid w:val="00EF08B1"/>
    <w:rsid w:val="00EF183F"/>
    <w:rsid w:val="00EF2B6E"/>
    <w:rsid w:val="00EF3E95"/>
    <w:rsid w:val="00EF4888"/>
    <w:rsid w:val="00EF7B9C"/>
    <w:rsid w:val="00F024A0"/>
    <w:rsid w:val="00F02AD8"/>
    <w:rsid w:val="00F04303"/>
    <w:rsid w:val="00F05C5B"/>
    <w:rsid w:val="00F06C81"/>
    <w:rsid w:val="00F071E2"/>
    <w:rsid w:val="00F10614"/>
    <w:rsid w:val="00F10953"/>
    <w:rsid w:val="00F10E0C"/>
    <w:rsid w:val="00F11090"/>
    <w:rsid w:val="00F11ECA"/>
    <w:rsid w:val="00F12762"/>
    <w:rsid w:val="00F129F9"/>
    <w:rsid w:val="00F14E00"/>
    <w:rsid w:val="00F20BE6"/>
    <w:rsid w:val="00F20EEB"/>
    <w:rsid w:val="00F215C2"/>
    <w:rsid w:val="00F217B2"/>
    <w:rsid w:val="00F23171"/>
    <w:rsid w:val="00F23E5A"/>
    <w:rsid w:val="00F2515D"/>
    <w:rsid w:val="00F33905"/>
    <w:rsid w:val="00F34267"/>
    <w:rsid w:val="00F40CA4"/>
    <w:rsid w:val="00F41132"/>
    <w:rsid w:val="00F41A78"/>
    <w:rsid w:val="00F4283C"/>
    <w:rsid w:val="00F431D3"/>
    <w:rsid w:val="00F43CA7"/>
    <w:rsid w:val="00F4406E"/>
    <w:rsid w:val="00F47EA4"/>
    <w:rsid w:val="00F50D4C"/>
    <w:rsid w:val="00F51996"/>
    <w:rsid w:val="00F52982"/>
    <w:rsid w:val="00F548EF"/>
    <w:rsid w:val="00F55ED6"/>
    <w:rsid w:val="00F573B7"/>
    <w:rsid w:val="00F5786A"/>
    <w:rsid w:val="00F60583"/>
    <w:rsid w:val="00F60E84"/>
    <w:rsid w:val="00F61798"/>
    <w:rsid w:val="00F6202E"/>
    <w:rsid w:val="00F62BA7"/>
    <w:rsid w:val="00F64F88"/>
    <w:rsid w:val="00F70758"/>
    <w:rsid w:val="00F71A3A"/>
    <w:rsid w:val="00F72A5A"/>
    <w:rsid w:val="00F74496"/>
    <w:rsid w:val="00F74F2D"/>
    <w:rsid w:val="00F75DB2"/>
    <w:rsid w:val="00F762A7"/>
    <w:rsid w:val="00F76A49"/>
    <w:rsid w:val="00F770C2"/>
    <w:rsid w:val="00F77CF7"/>
    <w:rsid w:val="00F800BB"/>
    <w:rsid w:val="00F80CE5"/>
    <w:rsid w:val="00F80FF2"/>
    <w:rsid w:val="00F81B84"/>
    <w:rsid w:val="00F81C10"/>
    <w:rsid w:val="00F82447"/>
    <w:rsid w:val="00F84441"/>
    <w:rsid w:val="00F846ED"/>
    <w:rsid w:val="00F848C8"/>
    <w:rsid w:val="00F900EA"/>
    <w:rsid w:val="00F90A5A"/>
    <w:rsid w:val="00F90D5A"/>
    <w:rsid w:val="00F911C3"/>
    <w:rsid w:val="00F93805"/>
    <w:rsid w:val="00F93CD3"/>
    <w:rsid w:val="00F93F5B"/>
    <w:rsid w:val="00F945DF"/>
    <w:rsid w:val="00F94F5F"/>
    <w:rsid w:val="00F9540F"/>
    <w:rsid w:val="00F96980"/>
    <w:rsid w:val="00FA0DA0"/>
    <w:rsid w:val="00FA2EE7"/>
    <w:rsid w:val="00FA4926"/>
    <w:rsid w:val="00FA5BA4"/>
    <w:rsid w:val="00FA7FBE"/>
    <w:rsid w:val="00FB3A86"/>
    <w:rsid w:val="00FB4186"/>
    <w:rsid w:val="00FB4A84"/>
    <w:rsid w:val="00FC00FA"/>
    <w:rsid w:val="00FC10A1"/>
    <w:rsid w:val="00FC1C0C"/>
    <w:rsid w:val="00FC4EEE"/>
    <w:rsid w:val="00FC6DDB"/>
    <w:rsid w:val="00FC7F5D"/>
    <w:rsid w:val="00FD07A7"/>
    <w:rsid w:val="00FD1082"/>
    <w:rsid w:val="00FD1601"/>
    <w:rsid w:val="00FD255E"/>
    <w:rsid w:val="00FD43C3"/>
    <w:rsid w:val="00FD7696"/>
    <w:rsid w:val="00FE08C7"/>
    <w:rsid w:val="00FE191D"/>
    <w:rsid w:val="00FE1FE4"/>
    <w:rsid w:val="00FE4200"/>
    <w:rsid w:val="00FF02A1"/>
    <w:rsid w:val="00FF057B"/>
    <w:rsid w:val="00FF1055"/>
    <w:rsid w:val="00FF152E"/>
    <w:rsid w:val="00FF31E2"/>
    <w:rsid w:val="00FF371D"/>
    <w:rsid w:val="00FF3A97"/>
    <w:rsid w:val="00FF3AFB"/>
    <w:rsid w:val="00FF402E"/>
    <w:rsid w:val="00FF4A1B"/>
    <w:rsid w:val="00FF4F08"/>
    <w:rsid w:val="00FF67D3"/>
    <w:rsid w:val="00FF6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2B51B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AD0219"/>
  </w:style>
  <w:style w:type="paragraph" w:styleId="Nagwek1">
    <w:name w:val="heading 1"/>
    <w:basedOn w:val="Normalny"/>
    <w:next w:val="Normalny"/>
    <w:qFormat/>
    <w:pPr>
      <w:keepNext/>
      <w:outlineLvl w:val="0"/>
    </w:pPr>
    <w:rPr>
      <w:sz w:val="24"/>
    </w:rPr>
  </w:style>
  <w:style w:type="paragraph" w:styleId="Nagwek2">
    <w:name w:val="heading 2"/>
    <w:basedOn w:val="Normalny"/>
    <w:next w:val="Normalny"/>
    <w:qFormat/>
    <w:pPr>
      <w:keepNext/>
      <w:jc w:val="center"/>
      <w:outlineLvl w:val="1"/>
    </w:pPr>
    <w:rPr>
      <w:b/>
      <w:sz w:val="24"/>
    </w:rPr>
  </w:style>
  <w:style w:type="paragraph" w:styleId="Nagwek3">
    <w:name w:val="heading 3"/>
    <w:basedOn w:val="Normalny"/>
    <w:next w:val="Normalny"/>
    <w:qFormat/>
    <w:pPr>
      <w:keepNext/>
      <w:outlineLvl w:val="2"/>
    </w:pPr>
    <w:rPr>
      <w:rFonts w:ascii="Arial" w:hAnsi="Arial"/>
      <w:b/>
      <w:sz w:val="24"/>
    </w:rPr>
  </w:style>
  <w:style w:type="paragraph" w:styleId="Nagwek4">
    <w:name w:val="heading 4"/>
    <w:basedOn w:val="Normalny"/>
    <w:next w:val="Normalny"/>
    <w:qFormat/>
    <w:pPr>
      <w:keepNext/>
      <w:jc w:val="center"/>
      <w:outlineLvl w:val="3"/>
    </w:pPr>
    <w:rPr>
      <w:b/>
      <w:sz w:val="18"/>
    </w:rPr>
  </w:style>
  <w:style w:type="paragraph" w:styleId="Nagwek5">
    <w:name w:val="heading 5"/>
    <w:basedOn w:val="Normalny"/>
    <w:next w:val="Normalny"/>
    <w:qFormat/>
    <w:pPr>
      <w:keepNext/>
      <w:jc w:val="right"/>
      <w:outlineLvl w:val="4"/>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rPr>
      <w:sz w:val="24"/>
    </w:rPr>
  </w:style>
  <w:style w:type="paragraph" w:styleId="Tekstpodstawowywcity">
    <w:name w:val="Body Text Indent"/>
    <w:basedOn w:val="Normalny"/>
    <w:pPr>
      <w:tabs>
        <w:tab w:val="left" w:pos="1701"/>
      </w:tabs>
      <w:ind w:left="426"/>
    </w:pPr>
    <w:rPr>
      <w:sz w:val="24"/>
    </w:rPr>
  </w:style>
  <w:style w:type="paragraph" w:styleId="Nagwek">
    <w:name w:val="header"/>
    <w:basedOn w:val="Normalny"/>
    <w:link w:val="NagwekZnak"/>
    <w:uiPriority w:val="99"/>
    <w:pPr>
      <w:tabs>
        <w:tab w:val="center" w:pos="4536"/>
        <w:tab w:val="right" w:pos="9072"/>
      </w:tabs>
    </w:p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pPr>
      <w:tabs>
        <w:tab w:val="left" w:pos="5812"/>
      </w:tabs>
    </w:pPr>
    <w:rPr>
      <w:sz w:val="24"/>
    </w:rPr>
  </w:style>
  <w:style w:type="paragraph" w:styleId="Tekstpodstawowy3">
    <w:name w:val="Body Text 3"/>
    <w:basedOn w:val="Normalny"/>
    <w:pPr>
      <w:spacing w:line="360" w:lineRule="auto"/>
      <w:jc w:val="both"/>
    </w:pPr>
    <w:rPr>
      <w:sz w:val="24"/>
    </w:rPr>
  </w:style>
  <w:style w:type="paragraph" w:styleId="Tekstdymka">
    <w:name w:val="Balloon Text"/>
    <w:basedOn w:val="Normalny"/>
    <w:semiHidden/>
    <w:rPr>
      <w:rFonts w:ascii="Tahoma" w:hAnsi="Tahoma" w:cs="Tahoma"/>
      <w:sz w:val="16"/>
      <w:szCs w:val="16"/>
    </w:rPr>
  </w:style>
  <w:style w:type="paragraph" w:styleId="Lista">
    <w:name w:val="List"/>
    <w:basedOn w:val="Normalny"/>
    <w:rsid w:val="00A06F06"/>
    <w:pPr>
      <w:ind w:left="283" w:hanging="283"/>
    </w:pPr>
  </w:style>
  <w:style w:type="paragraph" w:customStyle="1" w:styleId="Luca">
    <w:name w:val="Luca"/>
    <w:basedOn w:val="Normalny"/>
    <w:pPr>
      <w:spacing w:line="360" w:lineRule="auto"/>
    </w:pPr>
    <w:rPr>
      <w:rFonts w:ascii="Arial Narrow" w:eastAsia="Batang" w:hAnsi="Arial Narrow"/>
      <w:sz w:val="24"/>
    </w:rPr>
  </w:style>
  <w:style w:type="paragraph" w:styleId="Lista4">
    <w:name w:val="List 4"/>
    <w:basedOn w:val="Normalny"/>
    <w:pPr>
      <w:ind w:left="1132" w:hanging="283"/>
    </w:pPr>
  </w:style>
  <w:style w:type="paragraph" w:customStyle="1" w:styleId="WW-Tekstpodstawowy2">
    <w:name w:val="WW-Tekst podstawowy 2"/>
    <w:basedOn w:val="Normalny"/>
    <w:pPr>
      <w:widowControl w:val="0"/>
      <w:tabs>
        <w:tab w:val="left" w:pos="0"/>
      </w:tabs>
      <w:suppressAutoHyphens/>
      <w:spacing w:line="360" w:lineRule="auto"/>
      <w:jc w:val="both"/>
    </w:pPr>
    <w:rPr>
      <w:rFonts w:ascii="Arial Narrow" w:hAnsi="Arial Narrow"/>
      <w:sz w:val="24"/>
    </w:rPr>
  </w:style>
  <w:style w:type="paragraph" w:customStyle="1" w:styleId="LucaCash">
    <w:name w:val="Luca&amp;Cash"/>
    <w:basedOn w:val="Normalny"/>
    <w:pPr>
      <w:spacing w:line="360" w:lineRule="auto"/>
    </w:pPr>
    <w:rPr>
      <w:rFonts w:ascii="Arial Narrow" w:hAnsi="Arial Narrow"/>
      <w:sz w:val="24"/>
    </w:rPr>
  </w:style>
  <w:style w:type="paragraph" w:styleId="Tekstblokowy">
    <w:name w:val="Block Text"/>
    <w:basedOn w:val="Normalny"/>
    <w:pPr>
      <w:ind w:left="567" w:right="1134"/>
    </w:pPr>
    <w:rPr>
      <w:sz w:val="24"/>
      <w:lang w:val="de-DE"/>
    </w:rPr>
  </w:style>
  <w:style w:type="paragraph" w:customStyle="1" w:styleId="michalk2">
    <w:name w:val="michalk2"/>
    <w:basedOn w:val="Normalny"/>
    <w:pPr>
      <w:numPr>
        <w:ilvl w:val="1"/>
        <w:numId w:val="6"/>
      </w:numPr>
      <w:spacing w:line="319" w:lineRule="auto"/>
      <w:jc w:val="both"/>
    </w:pPr>
    <w:rPr>
      <w:rFonts w:ascii="Verdana" w:hAnsi="Verdana"/>
      <w:b/>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matkomentarza">
    <w:name w:val="annotation subject"/>
    <w:basedOn w:val="Tekstkomentarza"/>
    <w:next w:val="Tekstkomentarza"/>
    <w:semiHidden/>
    <w:rPr>
      <w:b/>
      <w:bCs/>
    </w:rPr>
  </w:style>
  <w:style w:type="character" w:styleId="Hipercze">
    <w:name w:val="Hyperlink"/>
    <w:uiPriority w:val="99"/>
    <w:unhideWhenUsed/>
    <w:rPr>
      <w:color w:val="0000FF"/>
      <w:u w:val="single"/>
    </w:rPr>
  </w:style>
  <w:style w:type="paragraph" w:customStyle="1" w:styleId="2poziomELO">
    <w:name w:val="2_poziom_ELO"/>
    <w:basedOn w:val="Nagwek1"/>
    <w:pPr>
      <w:numPr>
        <w:numId w:val="7"/>
      </w:numPr>
      <w:spacing w:line="360" w:lineRule="auto"/>
    </w:pPr>
    <w:rPr>
      <w:rFonts w:ascii="Verdana" w:hAnsi="Verdana" w:cs="Arial"/>
      <w:b/>
      <w:bCs/>
      <w:kern w:val="32"/>
      <w:sz w:val="20"/>
    </w:rPr>
  </w:style>
  <w:style w:type="paragraph" w:customStyle="1" w:styleId="3poziomELO">
    <w:name w:val="3_poziom_ELO"/>
    <w:basedOn w:val="Nagwek1"/>
    <w:pPr>
      <w:numPr>
        <w:ilvl w:val="1"/>
        <w:numId w:val="7"/>
      </w:numPr>
      <w:spacing w:line="360" w:lineRule="auto"/>
    </w:pPr>
    <w:rPr>
      <w:rFonts w:ascii="Verdana" w:hAnsi="Verdana" w:cs="Arial"/>
      <w:b/>
      <w:bCs/>
      <w:kern w:val="32"/>
      <w:sz w:val="20"/>
    </w:rPr>
  </w:style>
  <w:style w:type="paragraph" w:styleId="Tekstpodstawowywcity3">
    <w:name w:val="Body Text Indent 3"/>
    <w:basedOn w:val="Normalny"/>
    <w:pPr>
      <w:spacing w:after="120"/>
      <w:ind w:left="360"/>
    </w:pPr>
    <w:rPr>
      <w:sz w:val="16"/>
      <w:szCs w:val="16"/>
    </w:rPr>
  </w:style>
  <w:style w:type="paragraph" w:styleId="Tytu">
    <w:name w:val="Title"/>
    <w:basedOn w:val="Normalny"/>
    <w:qFormat/>
    <w:pPr>
      <w:jc w:val="center"/>
    </w:pPr>
    <w:rPr>
      <w:rFonts w:ascii="Arial" w:hAnsi="Arial"/>
      <w:b/>
      <w:sz w:val="24"/>
    </w:rPr>
  </w:style>
  <w:style w:type="paragraph" w:styleId="Tekstpodstawowywcity2">
    <w:name w:val="Body Text Indent 2"/>
    <w:basedOn w:val="Normalny"/>
    <w:pPr>
      <w:spacing w:after="120" w:line="480" w:lineRule="auto"/>
      <w:ind w:left="360"/>
    </w:pPr>
  </w:style>
  <w:style w:type="paragraph" w:customStyle="1" w:styleId="IlevelELO">
    <w:name w:val="I_level_ELO"/>
    <w:basedOn w:val="Nagwek1"/>
    <w:pPr>
      <w:numPr>
        <w:numId w:val="9"/>
      </w:numPr>
      <w:spacing w:before="240" w:after="120" w:line="360" w:lineRule="auto"/>
      <w:jc w:val="both"/>
    </w:pPr>
    <w:rPr>
      <w:rFonts w:ascii="Verdana" w:hAnsi="Verdana"/>
      <w:b/>
      <w:color w:val="000080"/>
      <w:sz w:val="20"/>
    </w:rPr>
  </w:style>
  <w:style w:type="paragraph" w:styleId="NormalnyWeb">
    <w:name w:val="Normal (Web)"/>
    <w:basedOn w:val="Normalny"/>
    <w:pPr>
      <w:spacing w:before="100" w:beforeAutospacing="1" w:after="100" w:afterAutospacing="1"/>
    </w:pPr>
    <w:rPr>
      <w:sz w:val="24"/>
      <w:szCs w:val="24"/>
    </w:rPr>
  </w:style>
  <w:style w:type="character" w:customStyle="1" w:styleId="StopkaZnak">
    <w:name w:val="Stopka Znak"/>
    <w:basedOn w:val="Domylnaczcionkaakapitu"/>
    <w:link w:val="Stopka"/>
    <w:uiPriority w:val="99"/>
    <w:rsid w:val="0092251C"/>
  </w:style>
  <w:style w:type="paragraph" w:styleId="Akapitzlist">
    <w:name w:val="List Paragraph"/>
    <w:aliases w:val="Liste à puces retrait droite,Kolorowa lista — akcent 11,List Paragraph,WYPUNKTOWANIE Akapit z listą,Nagłowek 3,Numerowanie,L1,Preambuła,Akapit z listą BS,Dot pt,F5 List Paragraph,Recommendation,List Paragraph11,lp1,maz_wyliczenie,CW_Lista"/>
    <w:basedOn w:val="Normalny"/>
    <w:link w:val="AkapitzlistZnak"/>
    <w:uiPriority w:val="34"/>
    <w:qFormat/>
    <w:rsid w:val="000E6667"/>
    <w:pPr>
      <w:ind w:left="720"/>
      <w:contextualSpacing/>
    </w:pPr>
  </w:style>
  <w:style w:type="character" w:customStyle="1" w:styleId="NagwekZnak">
    <w:name w:val="Nagłówek Znak"/>
    <w:link w:val="Nagwek"/>
    <w:uiPriority w:val="99"/>
    <w:rsid w:val="001840E9"/>
  </w:style>
  <w:style w:type="table" w:styleId="Tabela-Siatka">
    <w:name w:val="Table Grid"/>
    <w:basedOn w:val="Standardowy"/>
    <w:rsid w:val="001D2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dnialista2akcent1">
    <w:name w:val="Medium List 2 Accent 1"/>
    <w:basedOn w:val="Standardowy"/>
    <w:uiPriority w:val="66"/>
    <w:rsid w:val="00934C25"/>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ZnakZnak1Znak">
    <w:name w:val="Znak Znak1 Znak"/>
    <w:basedOn w:val="Normalny"/>
    <w:rsid w:val="00A00CB5"/>
    <w:pPr>
      <w:tabs>
        <w:tab w:val="left" w:pos="709"/>
      </w:tabs>
    </w:pPr>
    <w:rPr>
      <w:rFonts w:ascii="Tahoma" w:hAnsi="Tahoma"/>
      <w:sz w:val="24"/>
      <w:szCs w:val="24"/>
    </w:rPr>
  </w:style>
  <w:style w:type="character" w:styleId="Uwydatnienie">
    <w:name w:val="Emphasis"/>
    <w:qFormat/>
    <w:rsid w:val="00280A10"/>
    <w:rPr>
      <w:i/>
      <w:iCs/>
    </w:rPr>
  </w:style>
  <w:style w:type="paragraph" w:styleId="Poprawka">
    <w:name w:val="Revision"/>
    <w:hidden/>
    <w:uiPriority w:val="99"/>
    <w:semiHidden/>
    <w:rsid w:val="003B1127"/>
  </w:style>
  <w:style w:type="paragraph" w:customStyle="1" w:styleId="pkt">
    <w:name w:val="pkt"/>
    <w:basedOn w:val="Normalny"/>
    <w:rsid w:val="00C45C72"/>
    <w:pPr>
      <w:suppressAutoHyphens/>
      <w:spacing w:before="60" w:after="60"/>
      <w:ind w:left="851" w:hanging="295"/>
      <w:jc w:val="both"/>
    </w:pPr>
    <w:rPr>
      <w:sz w:val="24"/>
      <w:szCs w:val="24"/>
      <w:lang w:eastAsia="ar-SA"/>
    </w:rPr>
  </w:style>
  <w:style w:type="character" w:customStyle="1" w:styleId="Teksttreci">
    <w:name w:val="Tekst treści_"/>
    <w:link w:val="Teksttreci1"/>
    <w:uiPriority w:val="99"/>
    <w:locked/>
    <w:rsid w:val="000B11B8"/>
    <w:rPr>
      <w:sz w:val="21"/>
      <w:szCs w:val="21"/>
      <w:shd w:val="clear" w:color="auto" w:fill="FFFFFF"/>
    </w:rPr>
  </w:style>
  <w:style w:type="paragraph" w:customStyle="1" w:styleId="Teksttreci1">
    <w:name w:val="Tekst treści1"/>
    <w:basedOn w:val="Normalny"/>
    <w:link w:val="Teksttreci"/>
    <w:uiPriority w:val="99"/>
    <w:rsid w:val="000B11B8"/>
    <w:pPr>
      <w:widowControl w:val="0"/>
      <w:shd w:val="clear" w:color="auto" w:fill="FFFFFF"/>
      <w:spacing w:after="1020" w:line="240" w:lineRule="atLeast"/>
      <w:ind w:hanging="720"/>
      <w:jc w:val="both"/>
    </w:pPr>
    <w:rPr>
      <w:sz w:val="21"/>
      <w:szCs w:val="21"/>
    </w:rPr>
  </w:style>
  <w:style w:type="character" w:customStyle="1" w:styleId="AkapitzlistZnak">
    <w:name w:val="Akapit z listą Znak"/>
    <w:aliases w:val="Liste à puces retrait droite Znak,Kolorowa lista — akcent 11 Znak,List Paragraph Znak,WYPUNKTOWANIE Akapit z listą Znak,Nagłowek 3 Znak,Numerowanie Znak,L1 Znak,Preambuła Znak,Akapit z listą BS Znak,Dot pt Znak,F5 List Paragraph Znak"/>
    <w:link w:val="Akapitzlist"/>
    <w:uiPriority w:val="34"/>
    <w:qFormat/>
    <w:locked/>
    <w:rsid w:val="00F51996"/>
  </w:style>
  <w:style w:type="character" w:customStyle="1" w:styleId="TekstkomentarzaZnak">
    <w:name w:val="Tekst komentarza Znak"/>
    <w:link w:val="Tekstkomentarza"/>
    <w:uiPriority w:val="99"/>
    <w:rsid w:val="005D593D"/>
  </w:style>
  <w:style w:type="paragraph" w:customStyle="1" w:styleId="spistrescipoziom1">
    <w:name w:val="spis_tresci_poziom_1"/>
    <w:basedOn w:val="Normalny"/>
    <w:link w:val="spistrescipoziom1Znak"/>
    <w:qFormat/>
    <w:rsid w:val="000F3756"/>
    <w:pPr>
      <w:numPr>
        <w:numId w:val="34"/>
      </w:numPr>
      <w:spacing w:after="120"/>
      <w:jc w:val="both"/>
    </w:pPr>
    <w:rPr>
      <w:rFonts w:ascii="Arial" w:hAnsi="Arial" w:cs="Arial"/>
      <w:b/>
      <w:color w:val="0000FF"/>
      <w:u w:val="single"/>
    </w:rPr>
  </w:style>
  <w:style w:type="paragraph" w:customStyle="1" w:styleId="spistrescipoziom2">
    <w:name w:val="spis_tresci_poziom_2"/>
    <w:basedOn w:val="Normalny"/>
    <w:link w:val="spistrescipoziom2Znak"/>
    <w:qFormat/>
    <w:rsid w:val="000F3756"/>
    <w:pPr>
      <w:numPr>
        <w:ilvl w:val="1"/>
        <w:numId w:val="34"/>
      </w:numPr>
      <w:spacing w:after="120"/>
      <w:jc w:val="both"/>
    </w:pPr>
    <w:rPr>
      <w:rFonts w:ascii="Arial" w:hAnsi="Arial" w:cs="Arial"/>
      <w:b/>
      <w:color w:val="0000FF"/>
      <w:u w:val="single"/>
    </w:rPr>
  </w:style>
  <w:style w:type="character" w:customStyle="1" w:styleId="spistrescipoziom1Znak">
    <w:name w:val="spis_tresci_poziom_1 Znak"/>
    <w:link w:val="spistrescipoziom1"/>
    <w:rsid w:val="000F3756"/>
    <w:rPr>
      <w:rFonts w:ascii="Arial" w:hAnsi="Arial" w:cs="Arial"/>
      <w:b/>
      <w:color w:val="0000FF"/>
      <w:u w:val="single"/>
    </w:rPr>
  </w:style>
  <w:style w:type="character" w:styleId="Pogrubienie">
    <w:name w:val="Strong"/>
    <w:qFormat/>
    <w:rsid w:val="00DB270D"/>
    <w:rPr>
      <w:b/>
      <w:bCs/>
    </w:rPr>
  </w:style>
  <w:style w:type="character" w:customStyle="1" w:styleId="spistrescipoziom2Znak">
    <w:name w:val="spis_tresci_poziom_2 Znak"/>
    <w:link w:val="spistrescipoziom2"/>
    <w:rsid w:val="00DB270D"/>
    <w:rPr>
      <w:rFonts w:ascii="Arial" w:hAnsi="Arial" w:cs="Arial"/>
      <w:b/>
      <w:color w:val="0000FF"/>
      <w:u w:val="single"/>
    </w:rPr>
  </w:style>
  <w:style w:type="character" w:customStyle="1" w:styleId="fontstyle01">
    <w:name w:val="fontstyle01"/>
    <w:basedOn w:val="Domylnaczcionkaakapitu"/>
    <w:rsid w:val="0055291C"/>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90103">
      <w:bodyDiv w:val="1"/>
      <w:marLeft w:val="0"/>
      <w:marRight w:val="0"/>
      <w:marTop w:val="0"/>
      <w:marBottom w:val="0"/>
      <w:divBdr>
        <w:top w:val="none" w:sz="0" w:space="0" w:color="auto"/>
        <w:left w:val="none" w:sz="0" w:space="0" w:color="auto"/>
        <w:bottom w:val="none" w:sz="0" w:space="0" w:color="auto"/>
        <w:right w:val="none" w:sz="0" w:space="0" w:color="auto"/>
      </w:divBdr>
    </w:div>
    <w:div w:id="253436814">
      <w:bodyDiv w:val="1"/>
      <w:marLeft w:val="0"/>
      <w:marRight w:val="0"/>
      <w:marTop w:val="0"/>
      <w:marBottom w:val="0"/>
      <w:divBdr>
        <w:top w:val="none" w:sz="0" w:space="0" w:color="auto"/>
        <w:left w:val="none" w:sz="0" w:space="0" w:color="auto"/>
        <w:bottom w:val="none" w:sz="0" w:space="0" w:color="auto"/>
        <w:right w:val="none" w:sz="0" w:space="0" w:color="auto"/>
      </w:divBdr>
    </w:div>
    <w:div w:id="308171764">
      <w:bodyDiv w:val="1"/>
      <w:marLeft w:val="0"/>
      <w:marRight w:val="0"/>
      <w:marTop w:val="0"/>
      <w:marBottom w:val="0"/>
      <w:divBdr>
        <w:top w:val="none" w:sz="0" w:space="0" w:color="auto"/>
        <w:left w:val="none" w:sz="0" w:space="0" w:color="auto"/>
        <w:bottom w:val="none" w:sz="0" w:space="0" w:color="auto"/>
        <w:right w:val="none" w:sz="0" w:space="0" w:color="auto"/>
      </w:divBdr>
    </w:div>
    <w:div w:id="340858339">
      <w:bodyDiv w:val="1"/>
      <w:marLeft w:val="0"/>
      <w:marRight w:val="0"/>
      <w:marTop w:val="0"/>
      <w:marBottom w:val="0"/>
      <w:divBdr>
        <w:top w:val="none" w:sz="0" w:space="0" w:color="auto"/>
        <w:left w:val="none" w:sz="0" w:space="0" w:color="auto"/>
        <w:bottom w:val="none" w:sz="0" w:space="0" w:color="auto"/>
        <w:right w:val="none" w:sz="0" w:space="0" w:color="auto"/>
      </w:divBdr>
    </w:div>
    <w:div w:id="500705339">
      <w:bodyDiv w:val="1"/>
      <w:marLeft w:val="0"/>
      <w:marRight w:val="0"/>
      <w:marTop w:val="0"/>
      <w:marBottom w:val="0"/>
      <w:divBdr>
        <w:top w:val="none" w:sz="0" w:space="0" w:color="auto"/>
        <w:left w:val="none" w:sz="0" w:space="0" w:color="auto"/>
        <w:bottom w:val="none" w:sz="0" w:space="0" w:color="auto"/>
        <w:right w:val="none" w:sz="0" w:space="0" w:color="auto"/>
      </w:divBdr>
    </w:div>
    <w:div w:id="542910970">
      <w:bodyDiv w:val="1"/>
      <w:marLeft w:val="0"/>
      <w:marRight w:val="0"/>
      <w:marTop w:val="0"/>
      <w:marBottom w:val="0"/>
      <w:divBdr>
        <w:top w:val="none" w:sz="0" w:space="0" w:color="auto"/>
        <w:left w:val="none" w:sz="0" w:space="0" w:color="auto"/>
        <w:bottom w:val="none" w:sz="0" w:space="0" w:color="auto"/>
        <w:right w:val="none" w:sz="0" w:space="0" w:color="auto"/>
      </w:divBdr>
    </w:div>
    <w:div w:id="543903492">
      <w:bodyDiv w:val="1"/>
      <w:marLeft w:val="0"/>
      <w:marRight w:val="0"/>
      <w:marTop w:val="0"/>
      <w:marBottom w:val="0"/>
      <w:divBdr>
        <w:top w:val="none" w:sz="0" w:space="0" w:color="auto"/>
        <w:left w:val="none" w:sz="0" w:space="0" w:color="auto"/>
        <w:bottom w:val="none" w:sz="0" w:space="0" w:color="auto"/>
        <w:right w:val="none" w:sz="0" w:space="0" w:color="auto"/>
      </w:divBdr>
    </w:div>
    <w:div w:id="888997963">
      <w:bodyDiv w:val="1"/>
      <w:marLeft w:val="0"/>
      <w:marRight w:val="0"/>
      <w:marTop w:val="0"/>
      <w:marBottom w:val="0"/>
      <w:divBdr>
        <w:top w:val="none" w:sz="0" w:space="0" w:color="auto"/>
        <w:left w:val="none" w:sz="0" w:space="0" w:color="auto"/>
        <w:bottom w:val="none" w:sz="0" w:space="0" w:color="auto"/>
        <w:right w:val="none" w:sz="0" w:space="0" w:color="auto"/>
      </w:divBdr>
    </w:div>
    <w:div w:id="934821446">
      <w:bodyDiv w:val="1"/>
      <w:marLeft w:val="0"/>
      <w:marRight w:val="0"/>
      <w:marTop w:val="0"/>
      <w:marBottom w:val="0"/>
      <w:divBdr>
        <w:top w:val="none" w:sz="0" w:space="0" w:color="auto"/>
        <w:left w:val="none" w:sz="0" w:space="0" w:color="auto"/>
        <w:bottom w:val="none" w:sz="0" w:space="0" w:color="auto"/>
        <w:right w:val="none" w:sz="0" w:space="0" w:color="auto"/>
      </w:divBdr>
    </w:div>
    <w:div w:id="969869307">
      <w:bodyDiv w:val="1"/>
      <w:marLeft w:val="0"/>
      <w:marRight w:val="0"/>
      <w:marTop w:val="0"/>
      <w:marBottom w:val="0"/>
      <w:divBdr>
        <w:top w:val="none" w:sz="0" w:space="0" w:color="auto"/>
        <w:left w:val="none" w:sz="0" w:space="0" w:color="auto"/>
        <w:bottom w:val="none" w:sz="0" w:space="0" w:color="auto"/>
        <w:right w:val="none" w:sz="0" w:space="0" w:color="auto"/>
      </w:divBdr>
    </w:div>
    <w:div w:id="1031733256">
      <w:bodyDiv w:val="1"/>
      <w:marLeft w:val="0"/>
      <w:marRight w:val="0"/>
      <w:marTop w:val="0"/>
      <w:marBottom w:val="0"/>
      <w:divBdr>
        <w:top w:val="none" w:sz="0" w:space="0" w:color="auto"/>
        <w:left w:val="none" w:sz="0" w:space="0" w:color="auto"/>
        <w:bottom w:val="none" w:sz="0" w:space="0" w:color="auto"/>
        <w:right w:val="none" w:sz="0" w:space="0" w:color="auto"/>
      </w:divBdr>
    </w:div>
    <w:div w:id="1232733621">
      <w:bodyDiv w:val="1"/>
      <w:marLeft w:val="0"/>
      <w:marRight w:val="0"/>
      <w:marTop w:val="0"/>
      <w:marBottom w:val="0"/>
      <w:divBdr>
        <w:top w:val="none" w:sz="0" w:space="0" w:color="auto"/>
        <w:left w:val="none" w:sz="0" w:space="0" w:color="auto"/>
        <w:bottom w:val="none" w:sz="0" w:space="0" w:color="auto"/>
        <w:right w:val="none" w:sz="0" w:space="0" w:color="auto"/>
      </w:divBdr>
    </w:div>
    <w:div w:id="1244678028">
      <w:bodyDiv w:val="1"/>
      <w:marLeft w:val="0"/>
      <w:marRight w:val="0"/>
      <w:marTop w:val="0"/>
      <w:marBottom w:val="0"/>
      <w:divBdr>
        <w:top w:val="none" w:sz="0" w:space="0" w:color="auto"/>
        <w:left w:val="none" w:sz="0" w:space="0" w:color="auto"/>
        <w:bottom w:val="none" w:sz="0" w:space="0" w:color="auto"/>
        <w:right w:val="none" w:sz="0" w:space="0" w:color="auto"/>
      </w:divBdr>
    </w:div>
    <w:div w:id="1332831349">
      <w:bodyDiv w:val="1"/>
      <w:marLeft w:val="0"/>
      <w:marRight w:val="0"/>
      <w:marTop w:val="0"/>
      <w:marBottom w:val="0"/>
      <w:divBdr>
        <w:top w:val="none" w:sz="0" w:space="0" w:color="auto"/>
        <w:left w:val="none" w:sz="0" w:space="0" w:color="auto"/>
        <w:bottom w:val="none" w:sz="0" w:space="0" w:color="auto"/>
        <w:right w:val="none" w:sz="0" w:space="0" w:color="auto"/>
      </w:divBdr>
    </w:div>
    <w:div w:id="1409383883">
      <w:bodyDiv w:val="1"/>
      <w:marLeft w:val="0"/>
      <w:marRight w:val="0"/>
      <w:marTop w:val="0"/>
      <w:marBottom w:val="0"/>
      <w:divBdr>
        <w:top w:val="none" w:sz="0" w:space="0" w:color="auto"/>
        <w:left w:val="none" w:sz="0" w:space="0" w:color="auto"/>
        <w:bottom w:val="none" w:sz="0" w:space="0" w:color="auto"/>
        <w:right w:val="none" w:sz="0" w:space="0" w:color="auto"/>
      </w:divBdr>
    </w:div>
    <w:div w:id="1549954232">
      <w:bodyDiv w:val="1"/>
      <w:marLeft w:val="0"/>
      <w:marRight w:val="0"/>
      <w:marTop w:val="0"/>
      <w:marBottom w:val="0"/>
      <w:divBdr>
        <w:top w:val="none" w:sz="0" w:space="0" w:color="auto"/>
        <w:left w:val="none" w:sz="0" w:space="0" w:color="auto"/>
        <w:bottom w:val="none" w:sz="0" w:space="0" w:color="auto"/>
        <w:right w:val="none" w:sz="0" w:space="0" w:color="auto"/>
      </w:divBdr>
    </w:div>
    <w:div w:id="1592007685">
      <w:bodyDiv w:val="1"/>
      <w:marLeft w:val="0"/>
      <w:marRight w:val="0"/>
      <w:marTop w:val="0"/>
      <w:marBottom w:val="0"/>
      <w:divBdr>
        <w:top w:val="none" w:sz="0" w:space="0" w:color="auto"/>
        <w:left w:val="none" w:sz="0" w:space="0" w:color="auto"/>
        <w:bottom w:val="none" w:sz="0" w:space="0" w:color="auto"/>
        <w:right w:val="none" w:sz="0" w:space="0" w:color="auto"/>
      </w:divBdr>
    </w:div>
    <w:div w:id="192252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6C388-5DB2-41D7-8314-5A02781F7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7889</Words>
  <Characters>53811</Characters>
  <Application>Microsoft Office Word</Application>
  <DocSecurity>0</DocSecurity>
  <Lines>448</Lines>
  <Paragraphs>123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2024-11-07T12:09:00Z</dcterms:created>
  <dcterms:modified xsi:type="dcterms:W3CDTF">2024-11-08T11:26:00Z</dcterms:modified>
</cp:coreProperties>
</file>